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7137" w14:textId="403D0808" w:rsidR="00AD5573" w:rsidRDefault="00AD5573" w:rsidP="00AD5573">
      <w:pPr>
        <w:jc w:val="center"/>
      </w:pPr>
    </w:p>
    <w:p w14:paraId="0069FC2B" w14:textId="7CFBA840" w:rsidR="00AD5573" w:rsidRDefault="00AD5573" w:rsidP="00AD5573">
      <w:pPr>
        <w:jc w:val="center"/>
      </w:pPr>
    </w:p>
    <w:p w14:paraId="5D72AD04" w14:textId="77777777" w:rsidR="00AD5573" w:rsidRDefault="00AD5573" w:rsidP="00AD5573">
      <w:pPr>
        <w:jc w:val="center"/>
      </w:pPr>
    </w:p>
    <w:p w14:paraId="3D214411" w14:textId="77777777" w:rsidR="00AD5573" w:rsidRDefault="00AD5573" w:rsidP="00AD5573">
      <w:pPr>
        <w:jc w:val="center"/>
      </w:pPr>
      <w:r>
        <w:t>{insert company name and logo}</w:t>
      </w:r>
    </w:p>
    <w:p w14:paraId="299E24D8" w14:textId="77777777" w:rsidR="00AD5573" w:rsidRDefault="00AD5573" w:rsidP="00D1332B">
      <w:pPr>
        <w:pStyle w:val="Heading1"/>
        <w:jc w:val="center"/>
      </w:pPr>
    </w:p>
    <w:p w14:paraId="6521CA36" w14:textId="3327F6A7" w:rsidR="00D1332B" w:rsidRDefault="00AD5573" w:rsidP="00D1332B">
      <w:pPr>
        <w:pStyle w:val="Heading1"/>
        <w:jc w:val="center"/>
      </w:pPr>
      <w:r>
        <w:t>RFP FOR SURPLUS ONLINE AUCTION AND RELATED SERVICES</w:t>
      </w:r>
    </w:p>
    <w:p w14:paraId="759EE00B" w14:textId="6B060286" w:rsidR="00D1332B" w:rsidRDefault="00D1332B" w:rsidP="00D1332B">
      <w:pPr>
        <w:jc w:val="center"/>
      </w:pPr>
    </w:p>
    <w:p w14:paraId="609BCAAF" w14:textId="77777777" w:rsidR="00D1332B" w:rsidRPr="00D1332B" w:rsidRDefault="00D1332B" w:rsidP="00D1332B">
      <w:pPr>
        <w:jc w:val="center"/>
      </w:pPr>
    </w:p>
    <w:p w14:paraId="04F20CC4" w14:textId="77777777" w:rsidR="00D1332B" w:rsidRDefault="00D1332B" w:rsidP="00D1332B">
      <w:pPr>
        <w:pStyle w:val="Heading2"/>
        <w:jc w:val="center"/>
      </w:pPr>
      <w:r>
        <w:t>RFP No.:</w:t>
      </w:r>
    </w:p>
    <w:p w14:paraId="2020BC13" w14:textId="77777777" w:rsidR="00D1332B" w:rsidRDefault="00D1332B" w:rsidP="00D1332B">
      <w:pPr>
        <w:pStyle w:val="Heading2"/>
        <w:jc w:val="center"/>
      </w:pPr>
      <w:r>
        <w:t>Issue Date:</w:t>
      </w:r>
    </w:p>
    <w:p w14:paraId="082FC058" w14:textId="56F37283" w:rsidR="00D1332B" w:rsidRDefault="00D1332B" w:rsidP="00D1332B">
      <w:pPr>
        <w:pStyle w:val="Heading2"/>
        <w:jc w:val="center"/>
      </w:pPr>
      <w:r>
        <w:t>Submission D</w:t>
      </w:r>
      <w:r w:rsidR="00DA2D1A">
        <w:t>EADLINE</w:t>
      </w:r>
      <w:r>
        <w:t>:</w:t>
      </w:r>
      <w:r>
        <w:br w:type="page"/>
      </w:r>
    </w:p>
    <w:p w14:paraId="5766160B" w14:textId="1C5D1894" w:rsidR="000B388C" w:rsidRPr="000B388C" w:rsidRDefault="00AD5573" w:rsidP="000B388C">
      <w:pPr>
        <w:pStyle w:val="Heading1"/>
      </w:pPr>
      <w:r>
        <w:lastRenderedPageBreak/>
        <w:t>1.</w:t>
      </w:r>
      <w:r>
        <w:tab/>
      </w:r>
      <w:r w:rsidR="000B388C" w:rsidRPr="000B388C">
        <w:t xml:space="preserve">SCOPE OF WORK </w:t>
      </w:r>
    </w:p>
    <w:p w14:paraId="53799ED4" w14:textId="60406138" w:rsidR="000B388C" w:rsidRPr="00906571" w:rsidRDefault="00906571" w:rsidP="00906571">
      <w:pPr>
        <w:pStyle w:val="Heading2"/>
      </w:pPr>
      <w:r w:rsidRPr="00906571">
        <w:t>1.1</w:t>
      </w:r>
      <w:r w:rsidRPr="00906571">
        <w:tab/>
        <w:t xml:space="preserve">Vendor To Supply </w:t>
      </w:r>
      <w:r w:rsidR="00B42B7A" w:rsidRPr="00906571">
        <w:t>Internet</w:t>
      </w:r>
      <w:r w:rsidR="00B42B7A">
        <w:t>-</w:t>
      </w:r>
      <w:r w:rsidRPr="00906571">
        <w:t xml:space="preserve">Based Auction Services  </w:t>
      </w:r>
    </w:p>
    <w:p w14:paraId="03B44CEA" w14:textId="11D80F5F" w:rsidR="00F56478" w:rsidRDefault="000B388C" w:rsidP="00DA1153">
      <w:pPr>
        <w:ind w:left="720"/>
      </w:pPr>
      <w:r>
        <w:t xml:space="preserve">The Vendor shall supply a fully functional </w:t>
      </w:r>
      <w:r w:rsidR="00F56478">
        <w:t>Internet</w:t>
      </w:r>
      <w:r>
        <w:t xml:space="preserve"> Auction Service Site for the purpose of selling surplus property, real estate, and </w:t>
      </w:r>
      <w:r w:rsidR="00B42B7A">
        <w:t>tax-</w:t>
      </w:r>
      <w:r>
        <w:t xml:space="preserve">seized assets.  The Vendor shall </w:t>
      </w:r>
      <w:r w:rsidR="00D47AA9">
        <w:t xml:space="preserve">provide </w:t>
      </w:r>
      <w:r>
        <w:t xml:space="preserve">an </w:t>
      </w:r>
      <w:r w:rsidR="00F56478">
        <w:t>Internet</w:t>
      </w:r>
      <w:r>
        <w:t xml:space="preserve"> Auction Service Site that includes:  </w:t>
      </w:r>
    </w:p>
    <w:p w14:paraId="5F36B2CC" w14:textId="77777777" w:rsidR="00F56478" w:rsidRDefault="000B388C" w:rsidP="000B388C">
      <w:pPr>
        <w:pStyle w:val="ListParagraph"/>
        <w:numPr>
          <w:ilvl w:val="0"/>
          <w:numId w:val="5"/>
        </w:numPr>
      </w:pPr>
      <w:r>
        <w:t xml:space="preserve">All hardware, software, servers, and </w:t>
      </w:r>
      <w:r w:rsidR="00F56478">
        <w:t>Internet</w:t>
      </w:r>
      <w:r>
        <w:t xml:space="preserve"> connections needed to provide the service;</w:t>
      </w:r>
      <w:r w:rsidR="00F56478">
        <w:t xml:space="preserve"> </w:t>
      </w:r>
    </w:p>
    <w:p w14:paraId="5FCCDF13" w14:textId="77777777" w:rsidR="00F56478" w:rsidRDefault="00F56478" w:rsidP="00F56478">
      <w:pPr>
        <w:pStyle w:val="ListParagraph"/>
      </w:pPr>
    </w:p>
    <w:p w14:paraId="34D19F3E" w14:textId="77777777" w:rsidR="00F56478" w:rsidRDefault="00F56478" w:rsidP="000B388C">
      <w:pPr>
        <w:pStyle w:val="ListParagraph"/>
        <w:numPr>
          <w:ilvl w:val="0"/>
          <w:numId w:val="5"/>
        </w:numPr>
      </w:pPr>
      <w:r>
        <w:t>I</w:t>
      </w:r>
      <w:r w:rsidR="000B388C">
        <w:t xml:space="preserve">ndependent Vendor hosting of the Auction Service Site;  </w:t>
      </w:r>
    </w:p>
    <w:p w14:paraId="68D6E09E" w14:textId="77777777" w:rsidR="00F56478" w:rsidRDefault="00F56478" w:rsidP="00F56478">
      <w:pPr>
        <w:pStyle w:val="ListParagraph"/>
      </w:pPr>
    </w:p>
    <w:p w14:paraId="25F67FA6" w14:textId="2A2695D8" w:rsidR="00F56478" w:rsidRDefault="00F56478" w:rsidP="000B388C">
      <w:pPr>
        <w:pStyle w:val="ListParagraph"/>
        <w:numPr>
          <w:ilvl w:val="0"/>
          <w:numId w:val="5"/>
        </w:numPr>
      </w:pPr>
      <w:r>
        <w:t>A</w:t>
      </w:r>
      <w:r w:rsidR="000B388C">
        <w:t xml:space="preserve">ll maintenance and upgrades to the hardware and software that the Vendor provides over the term of the Blanket P.O. shall be made at no cost to the </w:t>
      </w:r>
      <w:r w:rsidR="00D47AA9">
        <w:t>Agency</w:t>
      </w:r>
      <w:r w:rsidR="000B388C">
        <w:t xml:space="preserve">.  The </w:t>
      </w:r>
      <w:r w:rsidR="00D47AA9">
        <w:t xml:space="preserve">Agency </w:t>
      </w:r>
      <w:r w:rsidR="000B388C">
        <w:t xml:space="preserve">will not pay the Vendor for any required Auction Service Site upgrades that occur over the term of the Blanket </w:t>
      </w:r>
      <w:proofErr w:type="gramStart"/>
      <w:r w:rsidR="000B388C">
        <w:t>P.O.;</w:t>
      </w:r>
      <w:proofErr w:type="gramEnd"/>
      <w:r w:rsidR="000B388C">
        <w:t xml:space="preserve">  </w:t>
      </w:r>
    </w:p>
    <w:p w14:paraId="7C8BCBFC" w14:textId="77777777" w:rsidR="00F56478" w:rsidRDefault="00F56478" w:rsidP="00F56478">
      <w:pPr>
        <w:pStyle w:val="ListParagraph"/>
      </w:pPr>
    </w:p>
    <w:p w14:paraId="2A815259" w14:textId="77777777" w:rsidR="00F56478" w:rsidRDefault="00F56478" w:rsidP="000B388C">
      <w:pPr>
        <w:pStyle w:val="ListParagraph"/>
        <w:numPr>
          <w:ilvl w:val="0"/>
          <w:numId w:val="5"/>
        </w:numPr>
      </w:pPr>
      <w:r>
        <w:t>A</w:t>
      </w:r>
      <w:r w:rsidR="000B388C">
        <w:t xml:space="preserve">ll operating software and applications needed for the Auction Service Site to properly function;  </w:t>
      </w:r>
    </w:p>
    <w:p w14:paraId="3E40D8C1" w14:textId="77777777" w:rsidR="00F56478" w:rsidRDefault="00F56478" w:rsidP="00F56478">
      <w:pPr>
        <w:pStyle w:val="ListParagraph"/>
      </w:pPr>
    </w:p>
    <w:p w14:paraId="1EA2C422" w14:textId="1CFCDF7E" w:rsidR="00F56478" w:rsidRDefault="000B388C" w:rsidP="000B388C">
      <w:pPr>
        <w:pStyle w:val="ListParagraph"/>
        <w:numPr>
          <w:ilvl w:val="0"/>
          <w:numId w:val="5"/>
        </w:numPr>
      </w:pPr>
      <w:r>
        <w:t xml:space="preserve">All connectivity to the </w:t>
      </w:r>
      <w:r w:rsidR="00F56478">
        <w:t>Internet</w:t>
      </w:r>
      <w:r>
        <w:t xml:space="preserve"> </w:t>
      </w:r>
      <w:r w:rsidR="005A1930">
        <w:t xml:space="preserve">is </w:t>
      </w:r>
      <w:r>
        <w:t xml:space="preserve">such that it is accessible to all Using Agencies and Auction Bidders through </w:t>
      </w:r>
      <w:r w:rsidR="005A1930">
        <w:t>industry-</w:t>
      </w:r>
      <w:r>
        <w:t xml:space="preserve">standard </w:t>
      </w:r>
      <w:r w:rsidR="00F56478">
        <w:t>Internet</w:t>
      </w:r>
      <w:r>
        <w:t xml:space="preserve"> connections, web browsers, and email.  The site must allow access for both </w:t>
      </w:r>
      <w:r w:rsidR="005A117B">
        <w:t>Windows-</w:t>
      </w:r>
      <w:r>
        <w:t xml:space="preserve">based systems and </w:t>
      </w:r>
      <w:r w:rsidR="005A117B">
        <w:t>Apple-</w:t>
      </w:r>
      <w:r>
        <w:t xml:space="preserve">based systems.  The site provided must not require the installation of special software on the computer systems of all Using Agencies or Auction Bidders where Using Agencies or Auction Bidders use a standard Windows or </w:t>
      </w:r>
      <w:r w:rsidR="00BB17D2">
        <w:t>Apple-</w:t>
      </w:r>
      <w:r>
        <w:t xml:space="preserve">based </w:t>
      </w:r>
      <w:proofErr w:type="gramStart"/>
      <w:r>
        <w:t>operating system;</w:t>
      </w:r>
      <w:proofErr w:type="gramEnd"/>
      <w:r>
        <w:t xml:space="preserve">  </w:t>
      </w:r>
    </w:p>
    <w:p w14:paraId="654B1A80" w14:textId="77777777" w:rsidR="00F56478" w:rsidRDefault="00F56478" w:rsidP="00F56478">
      <w:pPr>
        <w:pStyle w:val="ListParagraph"/>
      </w:pPr>
    </w:p>
    <w:p w14:paraId="2AFE02E2" w14:textId="7B656F33" w:rsidR="00F56478" w:rsidRDefault="000B388C" w:rsidP="000B388C">
      <w:pPr>
        <w:pStyle w:val="ListParagraph"/>
        <w:numPr>
          <w:ilvl w:val="0"/>
          <w:numId w:val="5"/>
        </w:numPr>
      </w:pPr>
      <w:r>
        <w:t xml:space="preserve">All maintenance and support, including email and telephone support, needed to operate the Auction Service Site. Live customer service support must be available Monday </w:t>
      </w:r>
      <w:r w:rsidR="00BB17D2">
        <w:t xml:space="preserve">through </w:t>
      </w:r>
      <w:r>
        <w:t xml:space="preserve">Friday between the hours of 8:00 A.M. and 4:30 P.M. </w:t>
      </w:r>
      <w:proofErr w:type="gramStart"/>
      <w:r>
        <w:t>E.S.T.;</w:t>
      </w:r>
      <w:proofErr w:type="gramEnd"/>
      <w:r>
        <w:t xml:space="preserve">  </w:t>
      </w:r>
    </w:p>
    <w:p w14:paraId="6DC155EA" w14:textId="77777777" w:rsidR="00F56478" w:rsidRDefault="00F56478" w:rsidP="00F56478">
      <w:pPr>
        <w:pStyle w:val="ListParagraph"/>
      </w:pPr>
    </w:p>
    <w:p w14:paraId="462F4ACC" w14:textId="7D680224" w:rsidR="00F56478" w:rsidRDefault="000B388C" w:rsidP="000B388C">
      <w:pPr>
        <w:pStyle w:val="ListParagraph"/>
        <w:numPr>
          <w:ilvl w:val="0"/>
          <w:numId w:val="5"/>
        </w:numPr>
      </w:pPr>
      <w:r>
        <w:t>Simple and uniform methods for Auction Bidders to register, log</w:t>
      </w:r>
      <w:r w:rsidR="00BB17D2">
        <w:t xml:space="preserve"> </w:t>
      </w:r>
      <w:r>
        <w:t xml:space="preserve">in, view photographs of Auction items, view descriptions of Auction items, and view technical specifications of Auction </w:t>
      </w:r>
      <w:proofErr w:type="gramStart"/>
      <w:r>
        <w:t>items;</w:t>
      </w:r>
      <w:proofErr w:type="gramEnd"/>
      <w:r>
        <w:t xml:space="preserve">  </w:t>
      </w:r>
    </w:p>
    <w:p w14:paraId="1F555CDD" w14:textId="77777777" w:rsidR="00F56478" w:rsidRDefault="00F56478" w:rsidP="00F56478">
      <w:pPr>
        <w:pStyle w:val="ListParagraph"/>
      </w:pPr>
    </w:p>
    <w:p w14:paraId="0AF9D3D1" w14:textId="155EBD77" w:rsidR="00F56478" w:rsidRDefault="000B388C" w:rsidP="000B388C">
      <w:pPr>
        <w:pStyle w:val="ListParagraph"/>
        <w:numPr>
          <w:ilvl w:val="0"/>
          <w:numId w:val="5"/>
        </w:numPr>
      </w:pPr>
      <w:r>
        <w:t>Simple and uniform methods for Auction Bidders to submit Auction Bids and have the highest Auction Bid price to date posted on the Auction Service Site for all Auction Bidders to see.  It shall also have a process to notify an Auction Bidder if the Auction Bidder’s Auction Bid has been rejected</w:t>
      </w:r>
      <w:r w:rsidR="0047603B">
        <w:t>,</w:t>
      </w:r>
      <w:r>
        <w:t xml:space="preserve"> and such notification shall identify the reason for such rejection.  Acceptable reasons for rejecting an Auction Bid shall include, but are not limited to, failure to submit a Minimum Bid Increment or a Minimum Opening Auction Bid.  The Vendor shall supply DSS with a standard list, subject to DSS approval, of reasons for rejecting Auction Bids and the statements that shall be sent to Auction Bidders regarding rejection of Auction Bids;   </w:t>
      </w:r>
    </w:p>
    <w:p w14:paraId="2D3FB34C" w14:textId="77777777" w:rsidR="00F56478" w:rsidRDefault="00F56478" w:rsidP="00F56478">
      <w:pPr>
        <w:pStyle w:val="ListParagraph"/>
      </w:pPr>
    </w:p>
    <w:p w14:paraId="6A477D86" w14:textId="77777777" w:rsidR="00F56478" w:rsidRDefault="000B388C" w:rsidP="000B388C">
      <w:pPr>
        <w:pStyle w:val="ListParagraph"/>
        <w:numPr>
          <w:ilvl w:val="0"/>
          <w:numId w:val="5"/>
        </w:numPr>
      </w:pPr>
      <w:r>
        <w:lastRenderedPageBreak/>
        <w:t xml:space="preserve">Clearly displayed date and time to the end of Auction Bidding;  </w:t>
      </w:r>
    </w:p>
    <w:p w14:paraId="53A769F3" w14:textId="77777777" w:rsidR="00F56478" w:rsidRDefault="00F56478" w:rsidP="00F56478">
      <w:pPr>
        <w:pStyle w:val="ListParagraph"/>
      </w:pPr>
    </w:p>
    <w:p w14:paraId="310CC352" w14:textId="77777777" w:rsidR="00F56478" w:rsidRDefault="000B388C" w:rsidP="000B388C">
      <w:pPr>
        <w:pStyle w:val="ListParagraph"/>
        <w:numPr>
          <w:ilvl w:val="0"/>
          <w:numId w:val="5"/>
        </w:numPr>
      </w:pPr>
      <w:r>
        <w:t xml:space="preserve">A capability for Using Agencies to set a Reserve price and have that Reserve price either hidden from Auction Bidders or available to Auction Bidders for viewing at the discretion of the Using Agency;  </w:t>
      </w:r>
    </w:p>
    <w:p w14:paraId="51ADEB0B" w14:textId="77777777" w:rsidR="00F56478" w:rsidRDefault="00F56478" w:rsidP="00F56478">
      <w:pPr>
        <w:pStyle w:val="ListParagraph"/>
      </w:pPr>
    </w:p>
    <w:p w14:paraId="0062439E" w14:textId="77777777" w:rsidR="00F56478" w:rsidRDefault="000B388C" w:rsidP="000B388C">
      <w:pPr>
        <w:pStyle w:val="ListParagraph"/>
        <w:numPr>
          <w:ilvl w:val="0"/>
          <w:numId w:val="5"/>
        </w:numPr>
      </w:pPr>
      <w:r>
        <w:t xml:space="preserve">A capability for the Using Agency to set a Minimum Opening Auction Bid price and a Minimum Auction Bid Increment;  </w:t>
      </w:r>
    </w:p>
    <w:p w14:paraId="54C8C56F" w14:textId="77777777" w:rsidR="00F56478" w:rsidRDefault="00F56478" w:rsidP="00F56478">
      <w:pPr>
        <w:pStyle w:val="ListParagraph"/>
      </w:pPr>
    </w:p>
    <w:p w14:paraId="68DDF0B5" w14:textId="77777777" w:rsidR="00F56478" w:rsidRDefault="000B388C" w:rsidP="000B388C">
      <w:pPr>
        <w:pStyle w:val="ListParagraph"/>
        <w:numPr>
          <w:ilvl w:val="0"/>
          <w:numId w:val="5"/>
        </w:numPr>
      </w:pPr>
      <w:r>
        <w:t xml:space="preserve">An internal method of recording all Auction Bids, including a method of identifying the winning Auction Bidder to the Using Agency, that shall be capable of identifying the second highest priced Auction Bidder if the winning Auction Bidder reneges on completing the sale;   </w:t>
      </w:r>
    </w:p>
    <w:p w14:paraId="256842D9" w14:textId="77777777" w:rsidR="00F56478" w:rsidRDefault="00F56478" w:rsidP="00F56478">
      <w:pPr>
        <w:pStyle w:val="ListParagraph"/>
      </w:pPr>
    </w:p>
    <w:p w14:paraId="14222292" w14:textId="77777777" w:rsidR="00F56478" w:rsidRDefault="000B388C" w:rsidP="000B388C">
      <w:pPr>
        <w:pStyle w:val="ListParagraph"/>
        <w:numPr>
          <w:ilvl w:val="0"/>
          <w:numId w:val="5"/>
        </w:numPr>
      </w:pPr>
      <w:r>
        <w:t xml:space="preserve">A record of Auction Bids must be provided to the Using Agency upon request within ten (10) calendar days;  </w:t>
      </w:r>
    </w:p>
    <w:p w14:paraId="7C94E5AB" w14:textId="77777777" w:rsidR="00F56478" w:rsidRDefault="00F56478" w:rsidP="00F56478">
      <w:pPr>
        <w:pStyle w:val="ListParagraph"/>
      </w:pPr>
    </w:p>
    <w:p w14:paraId="731A5087" w14:textId="6B06820C" w:rsidR="00F56478" w:rsidRDefault="000B388C" w:rsidP="000B388C">
      <w:pPr>
        <w:pStyle w:val="ListParagraph"/>
        <w:numPr>
          <w:ilvl w:val="0"/>
          <w:numId w:val="5"/>
        </w:numPr>
      </w:pPr>
      <w:r>
        <w:t>All security systems, anti-virus</w:t>
      </w:r>
      <w:r w:rsidR="0050152C">
        <w:t>,</w:t>
      </w:r>
      <w:r>
        <w:t xml:space="preserve"> and firewalls shall be capable of preventing the hacking of any Auction information, capable of preventing the assimilation or distribution of viruses and other programs, and capable of preventing any Auction Bidder from learning the identity of any other Auction </w:t>
      </w:r>
      <w:proofErr w:type="gramStart"/>
      <w:r>
        <w:t>Bidder;</w:t>
      </w:r>
      <w:proofErr w:type="gramEnd"/>
      <w:r>
        <w:t xml:space="preserve">  </w:t>
      </w:r>
    </w:p>
    <w:p w14:paraId="53903644" w14:textId="77777777" w:rsidR="00F56478" w:rsidRDefault="00F56478" w:rsidP="00F56478">
      <w:pPr>
        <w:pStyle w:val="ListParagraph"/>
      </w:pPr>
    </w:p>
    <w:p w14:paraId="4E81A3C1" w14:textId="6A215C50" w:rsidR="00F56478" w:rsidRDefault="000B388C" w:rsidP="000B388C">
      <w:pPr>
        <w:pStyle w:val="ListParagraph"/>
        <w:numPr>
          <w:ilvl w:val="0"/>
          <w:numId w:val="5"/>
        </w:numPr>
      </w:pPr>
      <w:r>
        <w:t xml:space="preserve">Contingency plans to backup all Auction Service Site information and recover all information as needed.  The Vendor shall have a disaster recovery plan </w:t>
      </w:r>
      <w:r w:rsidR="00634CA2">
        <w:t>covering</w:t>
      </w:r>
      <w:r>
        <w:t xml:space="preserve"> </w:t>
      </w:r>
      <w:r w:rsidR="00F56478">
        <w:t>Internet</w:t>
      </w:r>
      <w:r>
        <w:t xml:space="preserve"> failure, electricity failure, or system failures. This plan must be provided to the </w:t>
      </w:r>
      <w:r w:rsidR="00D47AA9">
        <w:t xml:space="preserve">Agency </w:t>
      </w:r>
      <w:r>
        <w:t xml:space="preserve">Contract Manager within ten (10) business days </w:t>
      </w:r>
      <w:r w:rsidR="00634CA2">
        <w:t xml:space="preserve">of </w:t>
      </w:r>
      <w:r>
        <w:t xml:space="preserve">the Blanket P.O. </w:t>
      </w:r>
      <w:proofErr w:type="gramStart"/>
      <w:r>
        <w:t>award;</w:t>
      </w:r>
      <w:proofErr w:type="gramEnd"/>
      <w:r>
        <w:t xml:space="preserve">  </w:t>
      </w:r>
    </w:p>
    <w:p w14:paraId="5E73FD8D" w14:textId="77777777" w:rsidR="00F56478" w:rsidRDefault="00F56478" w:rsidP="00F56478">
      <w:pPr>
        <w:pStyle w:val="ListParagraph"/>
      </w:pPr>
    </w:p>
    <w:p w14:paraId="4F6EE258" w14:textId="1CDF6A17" w:rsidR="00F56478" w:rsidRDefault="000B388C" w:rsidP="000B388C">
      <w:pPr>
        <w:pStyle w:val="ListParagraph"/>
        <w:numPr>
          <w:ilvl w:val="0"/>
          <w:numId w:val="5"/>
        </w:numPr>
      </w:pPr>
      <w:r>
        <w:t xml:space="preserve">Interfaces that are easy to use for posting Auctions and that allow the Using Agency to have control over the Auction. The site must allow for easy modification of the listing by Using Agencies while the Auction is active;  </w:t>
      </w:r>
    </w:p>
    <w:p w14:paraId="6BEE3C62" w14:textId="77777777" w:rsidR="00F56478" w:rsidRDefault="00F56478" w:rsidP="00F56478">
      <w:pPr>
        <w:pStyle w:val="ListParagraph"/>
      </w:pPr>
    </w:p>
    <w:p w14:paraId="1F868373" w14:textId="41F5C5F4" w:rsidR="00F56478" w:rsidRDefault="000B388C" w:rsidP="000B388C">
      <w:pPr>
        <w:pStyle w:val="ListParagraph"/>
        <w:numPr>
          <w:ilvl w:val="0"/>
          <w:numId w:val="5"/>
        </w:numPr>
      </w:pPr>
      <w:r>
        <w:t xml:space="preserve">A method for each Using Agency to withdraw and cancel an Auction without penalty.  The Vendor shall only be paid the Auction Listing Price (if any) in such instances and shall not be entitled to any other payment, commission, or premium from the Using Agency.  Upon request by the Using Agency, the Vendor shall describe for approval its system of notifying Auction Bidders if an Auction has been withdrawn and </w:t>
      </w:r>
      <w:proofErr w:type="gramStart"/>
      <w:r>
        <w:t>canceled;</w:t>
      </w:r>
      <w:proofErr w:type="gramEnd"/>
      <w:r>
        <w:t xml:space="preserve">    </w:t>
      </w:r>
    </w:p>
    <w:p w14:paraId="066DA115" w14:textId="77777777" w:rsidR="00F56478" w:rsidRDefault="00F56478" w:rsidP="00F56478">
      <w:pPr>
        <w:pStyle w:val="ListParagraph"/>
      </w:pPr>
    </w:p>
    <w:p w14:paraId="319E61CD" w14:textId="77777777" w:rsidR="00F56478" w:rsidRDefault="000B388C" w:rsidP="000B388C">
      <w:pPr>
        <w:pStyle w:val="ListParagraph"/>
        <w:numPr>
          <w:ilvl w:val="0"/>
          <w:numId w:val="5"/>
        </w:numPr>
      </w:pPr>
      <w:r>
        <w:t xml:space="preserve">A mechanism to automatically extend an Auction (dynamic closing) if an Auction Bid is received within the last few minutes of the Auction to allow for a counter Auction Bid, if available;   </w:t>
      </w:r>
    </w:p>
    <w:p w14:paraId="241ABA1C" w14:textId="77777777" w:rsidR="00F56478" w:rsidRDefault="00F56478" w:rsidP="00F56478">
      <w:pPr>
        <w:pStyle w:val="ListParagraph"/>
      </w:pPr>
    </w:p>
    <w:p w14:paraId="342302CA" w14:textId="232F1F83" w:rsidR="00F56478" w:rsidRDefault="00F56478" w:rsidP="000B388C">
      <w:pPr>
        <w:pStyle w:val="ListParagraph"/>
        <w:numPr>
          <w:ilvl w:val="0"/>
          <w:numId w:val="5"/>
        </w:numPr>
      </w:pPr>
      <w:r>
        <w:t>A</w:t>
      </w:r>
      <w:r w:rsidR="000B388C">
        <w:t xml:space="preserve"> mechanism that allows each Using Agency to utilize the language from a prior Auction (cut, paste</w:t>
      </w:r>
      <w:r w:rsidR="00EE5A30">
        <w:t>,</w:t>
      </w:r>
      <w:r w:rsidR="000B388C">
        <w:t xml:space="preserve"> and edit) for the description of a new Auction within the Auction Service </w:t>
      </w:r>
      <w:proofErr w:type="gramStart"/>
      <w:r w:rsidR="000B388C">
        <w:t>Site;</w:t>
      </w:r>
      <w:proofErr w:type="gramEnd"/>
      <w:r w:rsidR="000B388C">
        <w:t xml:space="preserve"> </w:t>
      </w:r>
    </w:p>
    <w:p w14:paraId="3E2EDD32" w14:textId="77777777" w:rsidR="00F56478" w:rsidRDefault="00F56478" w:rsidP="00F56478">
      <w:pPr>
        <w:pStyle w:val="ListParagraph"/>
      </w:pPr>
    </w:p>
    <w:p w14:paraId="354567C8" w14:textId="55A5D7BB" w:rsidR="007228AB" w:rsidRDefault="000B388C" w:rsidP="000B388C">
      <w:pPr>
        <w:pStyle w:val="ListParagraph"/>
        <w:numPr>
          <w:ilvl w:val="0"/>
          <w:numId w:val="5"/>
        </w:numPr>
      </w:pPr>
      <w:r>
        <w:lastRenderedPageBreak/>
        <w:t>A mechanism to post standard sale closing requirements on the Auction Service Site</w:t>
      </w:r>
      <w:r w:rsidR="00776A0E">
        <w:t>,</w:t>
      </w:r>
      <w:r>
        <w:t xml:space="preserve"> including, but not limited to</w:t>
      </w:r>
      <w:r w:rsidR="00776A0E">
        <w:t>,</w:t>
      </w:r>
      <w:r>
        <w:t xml:space="preserve"> the following examples:  </w:t>
      </w:r>
    </w:p>
    <w:p w14:paraId="42AB3C5F" w14:textId="77777777" w:rsidR="007228AB" w:rsidRDefault="007228AB" w:rsidP="007228AB">
      <w:pPr>
        <w:pStyle w:val="ListParagraph"/>
      </w:pPr>
    </w:p>
    <w:p w14:paraId="7E839BCD" w14:textId="77777777" w:rsidR="007228AB" w:rsidRDefault="000B388C" w:rsidP="000B388C">
      <w:pPr>
        <w:pStyle w:val="ListParagraph"/>
        <w:numPr>
          <w:ilvl w:val="1"/>
          <w:numId w:val="5"/>
        </w:numPr>
      </w:pPr>
      <w:r>
        <w:t xml:space="preserve">“Payment must be made within five (5) business days”; </w:t>
      </w:r>
    </w:p>
    <w:p w14:paraId="29846D62" w14:textId="77777777" w:rsidR="007228AB" w:rsidRDefault="000B388C" w:rsidP="000B388C">
      <w:pPr>
        <w:pStyle w:val="ListParagraph"/>
        <w:numPr>
          <w:ilvl w:val="1"/>
          <w:numId w:val="5"/>
        </w:numPr>
      </w:pPr>
      <w:r>
        <w:t xml:space="preserve">“All sale items must be picked up by the winning Auction Bidder within ten (10) business days”; and  </w:t>
      </w:r>
    </w:p>
    <w:p w14:paraId="5C0FF4B7" w14:textId="77777777" w:rsidR="007228AB" w:rsidRDefault="000B388C" w:rsidP="000B388C">
      <w:pPr>
        <w:pStyle w:val="ListParagraph"/>
        <w:numPr>
          <w:ilvl w:val="1"/>
          <w:numId w:val="5"/>
        </w:numPr>
      </w:pPr>
      <w:r>
        <w:t xml:space="preserve">“A $40 storage surcharge shall be imposed on the winning Auction Bidder if the sold Auction items are not picked up within ten (10) business days”;     </w:t>
      </w:r>
    </w:p>
    <w:p w14:paraId="11A61C7C" w14:textId="77777777" w:rsidR="007228AB" w:rsidRDefault="007228AB" w:rsidP="007228AB">
      <w:pPr>
        <w:pStyle w:val="ListParagraph"/>
      </w:pPr>
    </w:p>
    <w:p w14:paraId="22C8BF40" w14:textId="0CB7F411" w:rsidR="007228AB" w:rsidRDefault="000B388C" w:rsidP="000B388C">
      <w:pPr>
        <w:pStyle w:val="ListParagraph"/>
        <w:numPr>
          <w:ilvl w:val="0"/>
          <w:numId w:val="5"/>
        </w:numPr>
      </w:pPr>
      <w:r>
        <w:t>A Vehicle Identification Number (VIN) verification database to ensure that posted vehicles or other motorized, titled assets are correctly entered</w:t>
      </w:r>
      <w:r w:rsidR="00776A0E">
        <w:t>,</w:t>
      </w:r>
      <w:r>
        <w:t xml:space="preserve"> and a database </w:t>
      </w:r>
      <w:r w:rsidR="00776A0E">
        <w:t xml:space="preserve">that </w:t>
      </w:r>
      <w:r>
        <w:t xml:space="preserve">allows you to search </w:t>
      </w:r>
      <w:r w:rsidR="00CC394A">
        <w:t xml:space="preserve">for </w:t>
      </w:r>
      <w:r>
        <w:t xml:space="preserve">sold assets by full or partial </w:t>
      </w:r>
      <w:proofErr w:type="gramStart"/>
      <w:r>
        <w:t>VIN;</w:t>
      </w:r>
      <w:proofErr w:type="gramEnd"/>
      <w:r>
        <w:t xml:space="preserve">  </w:t>
      </w:r>
    </w:p>
    <w:p w14:paraId="49934B13" w14:textId="77777777" w:rsidR="007228AB" w:rsidRDefault="007228AB" w:rsidP="007228AB">
      <w:pPr>
        <w:pStyle w:val="ListParagraph"/>
      </w:pPr>
    </w:p>
    <w:p w14:paraId="71A71D71" w14:textId="77777777" w:rsidR="007228AB" w:rsidRDefault="000B388C" w:rsidP="000B388C">
      <w:pPr>
        <w:pStyle w:val="ListParagraph"/>
        <w:numPr>
          <w:ilvl w:val="0"/>
          <w:numId w:val="5"/>
        </w:numPr>
      </w:pPr>
      <w:r>
        <w:t xml:space="preserve">The capability to identify Auction Bidders that have defaulted on past Auctions, and prevent them from submitting Auction Bids on subsequent Auctions;  </w:t>
      </w:r>
    </w:p>
    <w:p w14:paraId="33215FE7" w14:textId="77777777" w:rsidR="007228AB" w:rsidRDefault="007228AB" w:rsidP="007228AB">
      <w:pPr>
        <w:pStyle w:val="ListParagraph"/>
      </w:pPr>
    </w:p>
    <w:p w14:paraId="14EE003D" w14:textId="77777777" w:rsidR="007228AB" w:rsidRDefault="000B388C" w:rsidP="000B388C">
      <w:pPr>
        <w:pStyle w:val="ListParagraph"/>
        <w:numPr>
          <w:ilvl w:val="0"/>
          <w:numId w:val="5"/>
        </w:numPr>
      </w:pPr>
      <w:r>
        <w:t>All Using Agencies shall have the option to direct the Vendor to impose a Buyer’s Premium and accept funds directly from the Auction Bidders; and</w:t>
      </w:r>
    </w:p>
    <w:p w14:paraId="098BE893" w14:textId="77777777" w:rsidR="007228AB" w:rsidRDefault="007228AB" w:rsidP="007228AB">
      <w:pPr>
        <w:pStyle w:val="ListParagraph"/>
      </w:pPr>
    </w:p>
    <w:p w14:paraId="36D48097" w14:textId="4172107E" w:rsidR="000B388C" w:rsidRDefault="000B388C" w:rsidP="000B388C">
      <w:pPr>
        <w:pStyle w:val="ListParagraph"/>
        <w:numPr>
          <w:ilvl w:val="0"/>
          <w:numId w:val="5"/>
        </w:numPr>
      </w:pPr>
      <w:r>
        <w:t>All questions regarding the item or lot being sold shall be forwarded to each Using Agency</w:t>
      </w:r>
      <w:r w:rsidR="00707B19">
        <w:t>,</w:t>
      </w:r>
      <w:r>
        <w:t xml:space="preserve"> and the Auction Service Site shall provide a method for each Using Agency’s reply to be funneled back to the questioner.  </w:t>
      </w:r>
    </w:p>
    <w:p w14:paraId="3F22808E" w14:textId="77777777" w:rsidR="007228AB" w:rsidRDefault="000B388C" w:rsidP="007228AB">
      <w:r>
        <w:t xml:space="preserve">  </w:t>
      </w:r>
    </w:p>
    <w:p w14:paraId="26941D79" w14:textId="247E805C" w:rsidR="000B388C" w:rsidRPr="00906571" w:rsidRDefault="00906571" w:rsidP="00906571">
      <w:pPr>
        <w:pStyle w:val="Heading2"/>
      </w:pPr>
      <w:r w:rsidRPr="00906571">
        <w:t>1.2</w:t>
      </w:r>
      <w:r w:rsidRPr="00906571">
        <w:tab/>
        <w:t xml:space="preserve">Auction Procedures That Are Prohibited  </w:t>
      </w:r>
    </w:p>
    <w:p w14:paraId="5262DA4F" w14:textId="7359ECFD" w:rsidR="000B388C" w:rsidRDefault="000B388C" w:rsidP="00DA1153">
      <w:pPr>
        <w:ind w:firstLine="360"/>
      </w:pPr>
      <w:r>
        <w:t xml:space="preserve">The Vendor is prohibited from including the following in any Auction:  </w:t>
      </w:r>
    </w:p>
    <w:p w14:paraId="3A9ADC2D" w14:textId="77777777" w:rsidR="007228AB" w:rsidRDefault="000B388C" w:rsidP="000B388C">
      <w:pPr>
        <w:pStyle w:val="ListParagraph"/>
        <w:numPr>
          <w:ilvl w:val="0"/>
          <w:numId w:val="6"/>
        </w:numPr>
      </w:pPr>
      <w:r>
        <w:t xml:space="preserve">The Vendor shall not respond directly to Auction Bidders concerning a question regarding specific Auction Bids, other than procedural questions on the mechanics of Auction Bidding;  </w:t>
      </w:r>
    </w:p>
    <w:p w14:paraId="544F47EC" w14:textId="77777777" w:rsidR="007228AB" w:rsidRDefault="007228AB" w:rsidP="007228AB">
      <w:pPr>
        <w:pStyle w:val="ListParagraph"/>
      </w:pPr>
    </w:p>
    <w:p w14:paraId="35339B8A" w14:textId="77777777" w:rsidR="007228AB" w:rsidRDefault="000B388C" w:rsidP="000B388C">
      <w:pPr>
        <w:pStyle w:val="ListParagraph"/>
        <w:numPr>
          <w:ilvl w:val="0"/>
          <w:numId w:val="6"/>
        </w:numPr>
      </w:pPr>
      <w:r>
        <w:t>The Vendor, its parent(s), subsidiaries, and affiliates shall be prohibited from Auction Bidding;</w:t>
      </w:r>
    </w:p>
    <w:p w14:paraId="17E2DB9F" w14:textId="77777777" w:rsidR="007228AB" w:rsidRDefault="007228AB" w:rsidP="007228AB">
      <w:pPr>
        <w:pStyle w:val="ListParagraph"/>
      </w:pPr>
    </w:p>
    <w:p w14:paraId="6B8CF964" w14:textId="77777777" w:rsidR="007228AB" w:rsidRDefault="000B388C" w:rsidP="007228AB">
      <w:pPr>
        <w:pStyle w:val="ListParagraph"/>
        <w:numPr>
          <w:ilvl w:val="0"/>
          <w:numId w:val="6"/>
        </w:numPr>
      </w:pPr>
      <w:r>
        <w:t xml:space="preserve">Any employees and family members of employees of the Vendor, its parent(s), subsidiaries, and affiliates shall be prohibited from Auction Bidding;  </w:t>
      </w:r>
    </w:p>
    <w:p w14:paraId="1A4869E4" w14:textId="77777777" w:rsidR="007228AB" w:rsidRDefault="007228AB" w:rsidP="007228AB">
      <w:pPr>
        <w:pStyle w:val="ListParagraph"/>
      </w:pPr>
    </w:p>
    <w:p w14:paraId="5A2A04EF" w14:textId="77777777" w:rsidR="007228AB" w:rsidRDefault="000B388C" w:rsidP="007228AB">
      <w:pPr>
        <w:pStyle w:val="ListParagraph"/>
        <w:numPr>
          <w:ilvl w:val="0"/>
          <w:numId w:val="6"/>
        </w:numPr>
      </w:pPr>
      <w:r>
        <w:t xml:space="preserve">The Vendor shall have internal procedures restricting Auction Bidding in accordance with this section of the Bid Solicitation; </w:t>
      </w:r>
    </w:p>
    <w:p w14:paraId="190C1FB7" w14:textId="77777777" w:rsidR="007228AB" w:rsidRDefault="007228AB" w:rsidP="007228AB">
      <w:pPr>
        <w:pStyle w:val="ListParagraph"/>
      </w:pPr>
    </w:p>
    <w:p w14:paraId="37D2399F" w14:textId="081ADC2A" w:rsidR="007228AB" w:rsidRDefault="000B388C" w:rsidP="007228AB">
      <w:pPr>
        <w:pStyle w:val="ListParagraph"/>
        <w:numPr>
          <w:ilvl w:val="0"/>
          <w:numId w:val="6"/>
        </w:numPr>
      </w:pPr>
      <w:r>
        <w:t xml:space="preserve">The Vendor shall not reveal the identity of the </w:t>
      </w:r>
      <w:r w:rsidR="00D47AA9">
        <w:t xml:space="preserve">Agency </w:t>
      </w:r>
      <w:r>
        <w:t xml:space="preserve">Contract Manager to any Auction Bidder during the Auction Bidding process. All questions shall follow the question and answer procedure specified by Section 3.1; and </w:t>
      </w:r>
    </w:p>
    <w:p w14:paraId="16F9600E" w14:textId="77777777" w:rsidR="007228AB" w:rsidRDefault="007228AB" w:rsidP="007228AB">
      <w:pPr>
        <w:pStyle w:val="ListParagraph"/>
      </w:pPr>
    </w:p>
    <w:p w14:paraId="3C85E31F" w14:textId="097CDC47" w:rsidR="000B388C" w:rsidRDefault="000B388C" w:rsidP="007228AB">
      <w:pPr>
        <w:pStyle w:val="ListParagraph"/>
        <w:numPr>
          <w:ilvl w:val="0"/>
          <w:numId w:val="6"/>
        </w:numPr>
      </w:pPr>
      <w:r>
        <w:t xml:space="preserve">The Vendor shall be prohibited from utilizing or interfacing with any hardware, software, computer component, </w:t>
      </w:r>
      <w:r w:rsidR="00F56478">
        <w:t>Internet</w:t>
      </w:r>
      <w:r>
        <w:t xml:space="preserve"> connection, or database related to any </w:t>
      </w:r>
      <w:r w:rsidR="00D47AA9">
        <w:t xml:space="preserve">Agency </w:t>
      </w:r>
      <w:r>
        <w:t xml:space="preserve">computer system. The Auction Service Site shall be a web-based system.  </w:t>
      </w:r>
    </w:p>
    <w:p w14:paraId="7766E1F1" w14:textId="77777777" w:rsidR="000B388C" w:rsidRDefault="000B388C" w:rsidP="000B388C">
      <w:r>
        <w:t xml:space="preserve">  </w:t>
      </w:r>
    </w:p>
    <w:p w14:paraId="40F6D7E8" w14:textId="2DC3EFEC" w:rsidR="000B388C" w:rsidRPr="00906571" w:rsidRDefault="00906571" w:rsidP="00906571">
      <w:pPr>
        <w:pStyle w:val="Heading2"/>
      </w:pPr>
      <w:r w:rsidRPr="00906571">
        <w:t>1.3</w:t>
      </w:r>
      <w:r w:rsidRPr="00906571">
        <w:tab/>
        <w:t xml:space="preserve">Payment By Winning Auction Bidder </w:t>
      </w:r>
    </w:p>
    <w:p w14:paraId="0A34E0B8" w14:textId="77777777" w:rsidR="007228AB" w:rsidRDefault="000B388C" w:rsidP="00DA1153">
      <w:pPr>
        <w:ind w:left="720"/>
      </w:pPr>
      <w:r>
        <w:t xml:space="preserve">At the close of the Auction, the Vendor shall identify the winning Auction Bidder and associated contact information and provide it to the Using Agency via email. It will be the responsibility of all Using Agencies to contact the winning Auction Bidder, collect payment from the winning Auction Bidder, and arrange for the winning Auction Bidder to pick up the sale items or lots.  If the Buyer’s Premium option is exercised, the Vendor shall be allowed to collect electronic payments from the winning Auction Bidder.     </w:t>
      </w:r>
    </w:p>
    <w:p w14:paraId="53ECE572" w14:textId="3DF69194" w:rsidR="000B388C" w:rsidRPr="00906571" w:rsidRDefault="00906571" w:rsidP="00906571">
      <w:pPr>
        <w:pStyle w:val="Heading2"/>
        <w:ind w:firstLine="720"/>
      </w:pPr>
      <w:r w:rsidRPr="00906571">
        <w:t>1.3.1</w:t>
      </w:r>
      <w:r w:rsidRPr="00906571">
        <w:tab/>
        <w:t xml:space="preserve">Billing And Invoicing   </w:t>
      </w:r>
    </w:p>
    <w:p w14:paraId="0B41F222" w14:textId="161B38EE" w:rsidR="000B388C" w:rsidRDefault="000B388C" w:rsidP="003F6172">
      <w:pPr>
        <w:ind w:left="720"/>
      </w:pPr>
      <w:r>
        <w:t xml:space="preserve">By the 10th calendar day of each month, the Vendor shall submit an invoice to the Using Agency for payment for Auctions that have closed the previous month. The invoice shall include, at a minimum, the Auction identification number, Auction description, date Auction closed, winning Auction Bid price, Vendor commission fee, and any debits or credits. When the electronic payment option is utilized, the Vendor shall be responsible to pay the Using Agency, minus any fees, no later than twenty (20) calendar days following the </w:t>
      </w:r>
      <w:r w:rsidR="00DD1703">
        <w:t>pickup</w:t>
      </w:r>
      <w:r>
        <w:t xml:space="preserve"> of the asset. A detailed invoice shall accompany the reimbursement.  </w:t>
      </w:r>
    </w:p>
    <w:p w14:paraId="2B3BC069" w14:textId="4A3759FC" w:rsidR="000B388C" w:rsidRPr="00906571" w:rsidRDefault="00906571" w:rsidP="00906571">
      <w:pPr>
        <w:pStyle w:val="Heading2"/>
        <w:ind w:firstLine="720"/>
      </w:pPr>
      <w:r w:rsidRPr="00906571">
        <w:t>1.3.2</w:t>
      </w:r>
      <w:r w:rsidRPr="00906571">
        <w:tab/>
        <w:t xml:space="preserve">Auction Bid Deposits  </w:t>
      </w:r>
    </w:p>
    <w:p w14:paraId="7F628CFA" w14:textId="696C3A23" w:rsidR="000B388C" w:rsidRDefault="000B388C" w:rsidP="003F6172">
      <w:pPr>
        <w:ind w:left="720"/>
      </w:pPr>
      <w:r>
        <w:t xml:space="preserve">For aviation, real estate, high-value, or unique/special items, Using Agencies may require a deposit in order to participate in the Auction. The Vendor must have procedures in place to notify Auction Bidders that an Auction Bid deposit is required, perform the collection and recording of the Auction Bid deposit, and return the Auction Bid deposits after Auction Bid closing. The Auction Bid deposit of the winning Auction Bidder shall be forwarded to the Using Agency as part of the overall winning Auction Bid payment.  </w:t>
      </w:r>
    </w:p>
    <w:p w14:paraId="332DA5E9" w14:textId="380A781F" w:rsidR="000B388C" w:rsidRPr="00906571" w:rsidRDefault="00906571" w:rsidP="00906571">
      <w:pPr>
        <w:pStyle w:val="Heading2"/>
        <w:ind w:firstLine="720"/>
      </w:pPr>
      <w:r w:rsidRPr="00906571">
        <w:t>1.3.3</w:t>
      </w:r>
      <w:r w:rsidRPr="00906571">
        <w:tab/>
        <w:t xml:space="preserve">Auction Bidder Prescreening  </w:t>
      </w:r>
    </w:p>
    <w:p w14:paraId="15AF7D90" w14:textId="77FF37F7" w:rsidR="003F6172" w:rsidRDefault="000B388C" w:rsidP="003F6172">
      <w:pPr>
        <w:ind w:left="720"/>
      </w:pPr>
      <w:r>
        <w:t>For certain assets, Using Agencies may require that Auction Bidding be restricted to Auction Bidders of a certain legal age, holding a specialty license, or engaged in a business that requires proof of business registry</w:t>
      </w:r>
      <w:r w:rsidR="00B02900">
        <w:t>,</w:t>
      </w:r>
      <w:r>
        <w:t xml:space="preserve"> dependent on State law. The Vendor shall </w:t>
      </w:r>
      <w:proofErr w:type="spellStart"/>
      <w:r w:rsidR="002F5F71">
        <w:t>ensre</w:t>
      </w:r>
      <w:proofErr w:type="spellEnd"/>
      <w:r>
        <w:t xml:space="preserve"> all potential Auction Bidders are notified of and screened for special Auction Bidder requirements.  </w:t>
      </w:r>
    </w:p>
    <w:p w14:paraId="4475B028" w14:textId="1512E41D" w:rsidR="000B388C" w:rsidRPr="00906571" w:rsidRDefault="00906571" w:rsidP="00906571">
      <w:pPr>
        <w:pStyle w:val="Heading2"/>
        <w:ind w:firstLine="720"/>
      </w:pPr>
      <w:r w:rsidRPr="00906571">
        <w:t>1.3.4</w:t>
      </w:r>
      <w:r w:rsidRPr="00906571">
        <w:tab/>
        <w:t xml:space="preserve">Advertising </w:t>
      </w:r>
      <w:r w:rsidR="009E471A">
        <w:t>And</w:t>
      </w:r>
      <w:r w:rsidR="009E471A" w:rsidRPr="00906571">
        <w:t xml:space="preserve"> </w:t>
      </w:r>
      <w:r w:rsidRPr="00906571">
        <w:t xml:space="preserve">Marketing  </w:t>
      </w:r>
    </w:p>
    <w:p w14:paraId="71F3C06D" w14:textId="77777777" w:rsidR="000B388C" w:rsidRDefault="000B388C" w:rsidP="000B388C">
      <w:r>
        <w:t xml:space="preserve">  </w:t>
      </w:r>
    </w:p>
    <w:p w14:paraId="2F2A03E5" w14:textId="10D0F48B" w:rsidR="000B388C" w:rsidRDefault="000B388C" w:rsidP="003F6172">
      <w:pPr>
        <w:ind w:left="720"/>
      </w:pPr>
      <w:r>
        <w:lastRenderedPageBreak/>
        <w:t xml:space="preserve">The Vendor shall provide additional advertising and marketing strategies for </w:t>
      </w:r>
      <w:r w:rsidR="002F5F71">
        <w:t>high-value</w:t>
      </w:r>
      <w:r>
        <w:t xml:space="preserve"> assets such as aviation units, real estate, antiques, and specialty equipment. The Vendor shall provide a list of specialty, trade, industry, professional</w:t>
      </w:r>
      <w:r w:rsidR="002F5F71">
        <w:t>,</w:t>
      </w:r>
      <w:r>
        <w:t xml:space="preserve"> or other publications as requested by the </w:t>
      </w:r>
      <w:r w:rsidR="00D47AA9">
        <w:t xml:space="preserve">Agency </w:t>
      </w:r>
      <w:r>
        <w:t>and provide a summary of their email notification methods for advertising and marketing these type</w:t>
      </w:r>
      <w:r w:rsidR="001B007A">
        <w:t>s of</w:t>
      </w:r>
      <w:r>
        <w:t xml:space="preserve"> assets at no additional cost. All advertising costs will be paid by the Using Agency.  </w:t>
      </w:r>
    </w:p>
    <w:p w14:paraId="412E27F6" w14:textId="72836E56" w:rsidR="000B388C" w:rsidRPr="00906571" w:rsidRDefault="00906571" w:rsidP="00906571">
      <w:pPr>
        <w:pStyle w:val="Heading2"/>
      </w:pPr>
      <w:r w:rsidRPr="00906571">
        <w:t>1.4</w:t>
      </w:r>
      <w:r w:rsidRPr="00906571">
        <w:tab/>
        <w:t xml:space="preserve">Commission Based On Actual Sale Price  </w:t>
      </w:r>
    </w:p>
    <w:p w14:paraId="3872449D" w14:textId="103AC322" w:rsidR="000B388C" w:rsidRDefault="000B388C" w:rsidP="00DA1153">
      <w:pPr>
        <w:ind w:left="720"/>
      </w:pPr>
      <w:r>
        <w:t>At the close of the Auction, the Vendor shall invoice the Using Agency per the Auction sale price and the percent</w:t>
      </w:r>
      <w:r w:rsidR="00E94950">
        <w:t>age</w:t>
      </w:r>
      <w:r>
        <w:t xml:space="preserve"> of </w:t>
      </w:r>
      <w:r w:rsidR="00183E0F">
        <w:t xml:space="preserve">the </w:t>
      </w:r>
      <w:r>
        <w:t>sale commission price.  The percent</w:t>
      </w:r>
      <w:r w:rsidR="00183E0F">
        <w:t>age</w:t>
      </w:r>
      <w:r>
        <w:t xml:space="preserve"> of </w:t>
      </w:r>
      <w:r w:rsidR="00183E0F">
        <w:t xml:space="preserve">the </w:t>
      </w:r>
      <w:r>
        <w:t xml:space="preserve">sale commission shall be based on the actual sale price.  If the Auction is completed and the winning Auction Bidder reneges on the sale, the Vendor shall provide the identity of the second highest Auction Bidder to the Using Agency, and they shall have the option to award to the </w:t>
      </w:r>
      <w:r w:rsidR="009D0C97">
        <w:t>second-</w:t>
      </w:r>
      <w:r>
        <w:t>high</w:t>
      </w:r>
      <w:r w:rsidR="002A2ABC">
        <w:t>est</w:t>
      </w:r>
      <w:r>
        <w:t xml:space="preserve"> Auction </w:t>
      </w:r>
      <w:proofErr w:type="gramStart"/>
      <w:r>
        <w:t>Bidder, or</w:t>
      </w:r>
      <w:proofErr w:type="gramEnd"/>
      <w:r>
        <w:t xml:space="preserve"> may cho</w:t>
      </w:r>
      <w:r w:rsidR="002151B4">
        <w:t>o</w:t>
      </w:r>
      <w:r>
        <w:t xml:space="preserve">se not to complete the sale.  If the sale is completed with the </w:t>
      </w:r>
      <w:r w:rsidR="009D0C97">
        <w:t>second-</w:t>
      </w:r>
      <w:r>
        <w:t xml:space="preserve">highest priced Auction Bidder, the commission paid to the Vendor shall be based on the actual sale price to the </w:t>
      </w:r>
      <w:r w:rsidR="009D0C97">
        <w:t>second-</w:t>
      </w:r>
      <w:r>
        <w:t xml:space="preserve">highest priced Auction Bidder.  </w:t>
      </w:r>
    </w:p>
    <w:p w14:paraId="465FF4C1" w14:textId="6FD8280A" w:rsidR="000B388C" w:rsidRPr="00906571" w:rsidRDefault="00906571" w:rsidP="00906571">
      <w:pPr>
        <w:pStyle w:val="Heading2"/>
      </w:pPr>
      <w:r w:rsidRPr="00906571">
        <w:t>1.5</w:t>
      </w:r>
      <w:r w:rsidRPr="00906571">
        <w:tab/>
        <w:t xml:space="preserve">Training  </w:t>
      </w:r>
    </w:p>
    <w:p w14:paraId="6D417A0A" w14:textId="395CA946" w:rsidR="000A0CAF" w:rsidRDefault="000B388C" w:rsidP="00DA1153">
      <w:pPr>
        <w:ind w:left="720"/>
      </w:pPr>
      <w:r>
        <w:t>The Vendor shall be ready and able to provide</w:t>
      </w:r>
      <w:r w:rsidR="009D0C97">
        <w:t>,</w:t>
      </w:r>
      <w:r>
        <w:t xml:space="preserve"> within five (5) business days, at no additional cost, on-site training to DSS on how to utilize the Auction Service Site and a written procedures manual to DSS that describes how to </w:t>
      </w:r>
      <w:r w:rsidR="001E2A6E">
        <w:t xml:space="preserve">use </w:t>
      </w:r>
      <w:r>
        <w:t xml:space="preserve">the Auction Service Site.  The Vendor shall provide individual or group training and assistance to other Using Agencies as needed.  </w:t>
      </w:r>
    </w:p>
    <w:p w14:paraId="053CE26B" w14:textId="0694E9B3" w:rsidR="000A0CAF" w:rsidRPr="00906571" w:rsidRDefault="00906571" w:rsidP="00906571">
      <w:pPr>
        <w:pStyle w:val="Heading2"/>
      </w:pPr>
      <w:r w:rsidRPr="00906571">
        <w:t>1.6</w:t>
      </w:r>
      <w:r w:rsidRPr="00906571">
        <w:tab/>
        <w:t xml:space="preserve">Handoff </w:t>
      </w:r>
      <w:r>
        <w:t>o</w:t>
      </w:r>
      <w:r w:rsidRPr="00906571">
        <w:t xml:space="preserve">f Auction Responsibility  </w:t>
      </w:r>
    </w:p>
    <w:p w14:paraId="169069EF" w14:textId="07B0292B" w:rsidR="000B388C" w:rsidRPr="00906571" w:rsidRDefault="00906571" w:rsidP="00906571">
      <w:pPr>
        <w:pStyle w:val="Heading2"/>
        <w:ind w:firstLine="720"/>
      </w:pPr>
      <w:r w:rsidRPr="00906571">
        <w:t>1.6.1</w:t>
      </w:r>
      <w:r w:rsidRPr="00906571">
        <w:tab/>
        <w:t xml:space="preserve">At Blanket P.O. Award   </w:t>
      </w:r>
    </w:p>
    <w:p w14:paraId="5D119CC0" w14:textId="1A8BF0F9" w:rsidR="001A18C7" w:rsidRDefault="000B388C" w:rsidP="001A18C7">
      <w:pPr>
        <w:ind w:left="720"/>
      </w:pPr>
      <w:r>
        <w:t xml:space="preserve">The Vendor shall perform all new Auctions that are needed starting 30 calendar days following the date of </w:t>
      </w:r>
      <w:r w:rsidR="005A78E4">
        <w:t xml:space="preserve">the </w:t>
      </w:r>
      <w:r>
        <w:t xml:space="preserve">Blanket P.O. award.  Auctions that are posted on the incumbent Contractor’s Auction Service Site before new Auctions are posted on the Vendor site will be completed by the incumbent Contractor.   </w:t>
      </w:r>
    </w:p>
    <w:p w14:paraId="42594C18" w14:textId="398FEDB1" w:rsidR="000B388C" w:rsidRPr="00906571" w:rsidRDefault="00906571" w:rsidP="00906571">
      <w:pPr>
        <w:pStyle w:val="Heading2"/>
        <w:ind w:firstLine="720"/>
      </w:pPr>
      <w:r w:rsidRPr="00906571">
        <w:t>1.6.2</w:t>
      </w:r>
      <w:r w:rsidRPr="00906571">
        <w:tab/>
        <w:t xml:space="preserve">At Blanket P.O. Termination </w:t>
      </w:r>
      <w:r>
        <w:t>a</w:t>
      </w:r>
      <w:r w:rsidRPr="00906571">
        <w:t xml:space="preserve">nd Replacement    </w:t>
      </w:r>
    </w:p>
    <w:p w14:paraId="44B5AA9B" w14:textId="6F9A7BEC" w:rsidR="001A18C7" w:rsidRDefault="000B388C" w:rsidP="000B388C">
      <w:pPr>
        <w:pStyle w:val="ListParagraph"/>
        <w:numPr>
          <w:ilvl w:val="0"/>
          <w:numId w:val="9"/>
        </w:numPr>
      </w:pPr>
      <w:r>
        <w:t xml:space="preserve">It is anticipated that a replacement Blanket P.O. will be awarded prior to the end of this Blanket P.O. or any extension thereof.  The </w:t>
      </w:r>
      <w:r w:rsidR="00D47AA9">
        <w:t xml:space="preserve">Agency </w:t>
      </w:r>
      <w:r>
        <w:t xml:space="preserve">reserves the right to award a replacement Blanket P.O. during the last six (6) months of the Blanket P.O. or any extension of </w:t>
      </w:r>
      <w:proofErr w:type="gramStart"/>
      <w:r>
        <w:t>the  Blanket</w:t>
      </w:r>
      <w:proofErr w:type="gramEnd"/>
      <w:r>
        <w:t xml:space="preserve"> P.O. and terminate the placement of new Auctions on the Vendor auction site on the date of award of the replacement Blanket </w:t>
      </w:r>
      <w:proofErr w:type="gramStart"/>
      <w:r>
        <w:t>P.O.;</w:t>
      </w:r>
      <w:proofErr w:type="gramEnd"/>
      <w:r>
        <w:t xml:space="preserve">   </w:t>
      </w:r>
    </w:p>
    <w:p w14:paraId="614963FC" w14:textId="4722D2F7" w:rsidR="001A18C7" w:rsidRDefault="001A18C7" w:rsidP="001A18C7">
      <w:pPr>
        <w:pStyle w:val="ListParagraph"/>
        <w:ind w:left="1080"/>
      </w:pPr>
    </w:p>
    <w:p w14:paraId="267F10DC" w14:textId="77777777" w:rsidR="001A18C7" w:rsidRDefault="000B388C" w:rsidP="000B388C">
      <w:pPr>
        <w:pStyle w:val="ListParagraph"/>
        <w:numPr>
          <w:ilvl w:val="0"/>
          <w:numId w:val="9"/>
        </w:numPr>
      </w:pPr>
      <w:r>
        <w:t xml:space="preserve">If a replacement Blanket P.O. is awarded to a different Contractor at the end of this Blanket P.O., the Vendor shall complete Auctions started prior to the award of the replacement Blanket P.O., but shall not receive any new Auction work after the award of the replacement Blanket P.O.; and  </w:t>
      </w:r>
    </w:p>
    <w:p w14:paraId="73B694B8" w14:textId="77777777" w:rsidR="001A18C7" w:rsidRDefault="001A18C7" w:rsidP="001A18C7">
      <w:pPr>
        <w:pStyle w:val="ListParagraph"/>
      </w:pPr>
    </w:p>
    <w:p w14:paraId="780671F3" w14:textId="77777777" w:rsidR="001A18C7" w:rsidRDefault="000B388C" w:rsidP="000B388C">
      <w:pPr>
        <w:pStyle w:val="ListParagraph"/>
        <w:numPr>
          <w:ilvl w:val="0"/>
          <w:numId w:val="9"/>
        </w:numPr>
      </w:pPr>
      <w:r>
        <w:t xml:space="preserve">If the Vendor is awarded the replacement Blanket P.O., the Vendor shall complete all Auctions started under this Blanket P.O. under the terms and prices of this Blanket P.O., and shall perform all new Auctions that are posted after the award of the replacement Blanket P.O. at the terms and prices of the replacement Blanket P.O.    </w:t>
      </w:r>
    </w:p>
    <w:p w14:paraId="376A207A" w14:textId="68333D44" w:rsidR="000B388C" w:rsidRPr="00906571" w:rsidRDefault="00906571" w:rsidP="00906571">
      <w:pPr>
        <w:pStyle w:val="Heading2"/>
      </w:pPr>
      <w:r w:rsidRPr="00906571">
        <w:t>1.7</w:t>
      </w:r>
      <w:r w:rsidRPr="00906571">
        <w:tab/>
        <w:t xml:space="preserve">Failure To Close A Sale   </w:t>
      </w:r>
    </w:p>
    <w:p w14:paraId="51B1C16F" w14:textId="1490FB2F" w:rsidR="000B388C" w:rsidRDefault="000B388C" w:rsidP="00DA1153">
      <w:pPr>
        <w:ind w:left="720"/>
      </w:pPr>
      <w:r>
        <w:t xml:space="preserve">It is possible that an Auction does not result in a sale.  The reasons for failing to close a sale include, but are not limited to, no Auction Bids, Auction Bids that do not meet the Reserve requirements, Auction Bids that do not meet the Minimum Opening Auction Bid, and removal and cancellation of an Auction by DSS or Using Agencies after it has been posted.  In such </w:t>
      </w:r>
      <w:r w:rsidR="00F96054">
        <w:t xml:space="preserve">an </w:t>
      </w:r>
      <w:r>
        <w:t>instance, the Vendor shall be paid per the Auction Listing Fee (if any</w:t>
      </w:r>
      <w:proofErr w:type="gramStart"/>
      <w:r>
        <w:t>), but</w:t>
      </w:r>
      <w:proofErr w:type="gramEnd"/>
      <w:r>
        <w:t xml:space="preserve"> shall not be paid the percent</w:t>
      </w:r>
      <w:r w:rsidR="00602B6E">
        <w:t>age</w:t>
      </w:r>
      <w:r>
        <w:t xml:space="preserve"> of sale commission.  </w:t>
      </w:r>
    </w:p>
    <w:p w14:paraId="77E9FC21" w14:textId="49C35485" w:rsidR="001A18C7" w:rsidRDefault="00DA1153" w:rsidP="00DA1153">
      <w:pPr>
        <w:ind w:left="720"/>
      </w:pPr>
      <w:r>
        <w:t>T</w:t>
      </w:r>
      <w:r w:rsidR="000B388C">
        <w:t xml:space="preserve">he Vendor shall not be paid any money, including the Auction Listing Fee, if a failure to close a sale was caused by Vendor error.   </w:t>
      </w:r>
    </w:p>
    <w:p w14:paraId="6FA6293B" w14:textId="2A1927DD" w:rsidR="000B388C" w:rsidRPr="00906571" w:rsidRDefault="00906571" w:rsidP="00906571">
      <w:pPr>
        <w:pStyle w:val="Heading2"/>
      </w:pPr>
      <w:r w:rsidRPr="00906571">
        <w:t>1.8</w:t>
      </w:r>
      <w:r w:rsidRPr="00906571">
        <w:tab/>
        <w:t xml:space="preserve">Cooperative Purchasing Partners  </w:t>
      </w:r>
    </w:p>
    <w:p w14:paraId="1B9CF7B1" w14:textId="40A5AC97" w:rsidR="000B388C" w:rsidRDefault="000B388C" w:rsidP="00DA1153">
      <w:pPr>
        <w:ind w:left="720"/>
      </w:pPr>
      <w:r>
        <w:t xml:space="preserve">This Blanket P.O. shall be extended to the </w:t>
      </w:r>
      <w:r w:rsidR="00D47AA9">
        <w:t xml:space="preserve">Agency’s </w:t>
      </w:r>
      <w:r>
        <w:t xml:space="preserve">Cooperative Purchasing Partners.  The Vendor shall deal directly with each </w:t>
      </w:r>
      <w:r w:rsidR="00D47AA9">
        <w:t xml:space="preserve">Agency </w:t>
      </w:r>
      <w:r>
        <w:t xml:space="preserve">Cooperative Purchasing Partner and assist that partner </w:t>
      </w:r>
      <w:r w:rsidR="00602B6E">
        <w:t xml:space="preserve">in utilizing </w:t>
      </w:r>
      <w:r>
        <w:t xml:space="preserve">the Auction Service Site, including how to register. </w:t>
      </w:r>
    </w:p>
    <w:p w14:paraId="280E3EB6" w14:textId="7B914ED5" w:rsidR="000B388C" w:rsidRPr="00906571" w:rsidRDefault="00906571" w:rsidP="00906571">
      <w:pPr>
        <w:pStyle w:val="Heading2"/>
      </w:pPr>
      <w:r w:rsidRPr="00906571">
        <w:t>1.9</w:t>
      </w:r>
      <w:r w:rsidRPr="00906571">
        <w:tab/>
        <w:t xml:space="preserve">State Agencies </w:t>
      </w:r>
    </w:p>
    <w:p w14:paraId="24BB4C0B" w14:textId="4E253322" w:rsidR="000B388C" w:rsidRDefault="000B388C" w:rsidP="00DA1153">
      <w:pPr>
        <w:ind w:left="720"/>
      </w:pPr>
      <w:r>
        <w:t xml:space="preserve">Unless approved otherwise in writing by the Division of Purchase and Property, State Agencies requiring the services provided by this Blanket P.O. must direct all requests through the appropriate Division of the Department of the Treasury.   </w:t>
      </w:r>
    </w:p>
    <w:p w14:paraId="5A68E0AB" w14:textId="1142CF58" w:rsidR="001A18C7" w:rsidRDefault="000B388C" w:rsidP="000B388C">
      <w:pPr>
        <w:pStyle w:val="ListParagraph"/>
        <w:numPr>
          <w:ilvl w:val="0"/>
          <w:numId w:val="10"/>
        </w:numPr>
      </w:pPr>
      <w:r>
        <w:t>Surplus Property – D</w:t>
      </w:r>
      <w:r w:rsidR="00742C48">
        <w:t xml:space="preserve">epartment of </w:t>
      </w:r>
      <w:r>
        <w:t>S</w:t>
      </w:r>
      <w:r w:rsidR="00742C48">
        <w:t xml:space="preserve">ocial </w:t>
      </w:r>
      <w:proofErr w:type="gramStart"/>
      <w:r>
        <w:t>S</w:t>
      </w:r>
      <w:r w:rsidR="00742C48">
        <w:t>ervices</w:t>
      </w:r>
      <w:r>
        <w:t>;</w:t>
      </w:r>
      <w:proofErr w:type="gramEnd"/>
      <w:r>
        <w:t xml:space="preserve"> </w:t>
      </w:r>
    </w:p>
    <w:p w14:paraId="0D0A6BAD" w14:textId="77777777" w:rsidR="001A18C7" w:rsidRDefault="000B388C" w:rsidP="000B388C">
      <w:pPr>
        <w:pStyle w:val="ListParagraph"/>
        <w:numPr>
          <w:ilvl w:val="0"/>
          <w:numId w:val="10"/>
        </w:numPr>
      </w:pPr>
      <w:r>
        <w:t>Real Estate/Land – Division of Property Management and Construction; and</w:t>
      </w:r>
    </w:p>
    <w:p w14:paraId="6F8A681B" w14:textId="2B7D9D5B" w:rsidR="000B388C" w:rsidRDefault="000B388C" w:rsidP="000B388C">
      <w:pPr>
        <w:pStyle w:val="ListParagraph"/>
        <w:numPr>
          <w:ilvl w:val="0"/>
          <w:numId w:val="10"/>
        </w:numPr>
      </w:pPr>
      <w:r>
        <w:t xml:space="preserve">Tax Seized Assets – Division of Taxation. </w:t>
      </w:r>
    </w:p>
    <w:p w14:paraId="4E2A7A7F" w14:textId="2EDAED1B" w:rsidR="000B388C" w:rsidRDefault="000B388C" w:rsidP="00D871B0">
      <w:pPr>
        <w:ind w:left="720"/>
      </w:pPr>
      <w:r>
        <w:t xml:space="preserve">All checks received by State Agencies from winning Auction Bidders must be made out to the “Treasurer, State of </w:t>
      </w:r>
      <w:r w:rsidR="008613D8" w:rsidRPr="004071BC">
        <w:rPr>
          <w:highlight w:val="yellow"/>
        </w:rPr>
        <w:t>XXX</w:t>
      </w:r>
      <w:r>
        <w:t xml:space="preserve">”, unless approved otherwise in writing by the Division of Purchase and </w:t>
      </w:r>
      <w:proofErr w:type="gramStart"/>
      <w:r>
        <w:t>Property, and</w:t>
      </w:r>
      <w:proofErr w:type="gramEnd"/>
      <w:r>
        <w:t xml:space="preserve"> be deposited in accordance with all applicable State rules and regulations</w:t>
      </w:r>
      <w:r w:rsidR="00681A77">
        <w:t>.</w:t>
      </w:r>
      <w:r>
        <w:t xml:space="preserve"> </w:t>
      </w:r>
    </w:p>
    <w:p w14:paraId="7502D3AF" w14:textId="77777777" w:rsidR="000B388C" w:rsidRDefault="000B388C" w:rsidP="000B388C"/>
    <w:p w14:paraId="66ADFD4A" w14:textId="77777777" w:rsidR="001A18C7" w:rsidRDefault="001A18C7">
      <w:pPr>
        <w:spacing w:after="160" w:line="259" w:lineRule="auto"/>
      </w:pPr>
      <w:r>
        <w:br w:type="page"/>
      </w:r>
    </w:p>
    <w:p w14:paraId="087FDCA9" w14:textId="60DB012E" w:rsidR="000B388C" w:rsidRDefault="00AD5573" w:rsidP="00D1332B">
      <w:pPr>
        <w:pStyle w:val="Heading1"/>
      </w:pPr>
      <w:r>
        <w:lastRenderedPageBreak/>
        <w:t>2.</w:t>
      </w:r>
      <w:r>
        <w:tab/>
        <w:t>EVALUATION CRITERIA</w:t>
      </w:r>
    </w:p>
    <w:p w14:paraId="34129982" w14:textId="77777777" w:rsidR="00AD5573" w:rsidRDefault="00AD5573" w:rsidP="00AD5573">
      <w:pPr>
        <w:pStyle w:val="Heading2"/>
      </w:pPr>
      <w:r>
        <w:t>2.1</w:t>
      </w:r>
      <w:r>
        <w:tab/>
      </w:r>
      <w:r w:rsidR="000B388C">
        <w:t>Experience</w:t>
      </w:r>
    </w:p>
    <w:p w14:paraId="30898FC6" w14:textId="37179BC5" w:rsidR="00AD5573" w:rsidRDefault="000B388C" w:rsidP="00AD5573">
      <w:pPr>
        <w:ind w:left="720"/>
      </w:pPr>
      <w:r>
        <w:t xml:space="preserve">How many other public sector entities utilize the respondent?  How many state governments?  How many government-specific surplus assets have been sold on their site in the past 12 months?  What is the total dollar volume earned by their government clients within the past 12 months?  What do clients say about the respondent’s service and ability to help </w:t>
      </w:r>
      <w:r w:rsidR="00537C86">
        <w:t>agency</w:t>
      </w:r>
      <w:r w:rsidR="005D0276">
        <w:t>’s to</w:t>
      </w:r>
      <w:r w:rsidR="00537C86">
        <w:t xml:space="preserve"> </w:t>
      </w:r>
      <w:r>
        <w:t xml:space="preserve">efficiently </w:t>
      </w:r>
      <w:r w:rsidR="005D0276">
        <w:t xml:space="preserve">sell </w:t>
      </w:r>
      <w:r>
        <w:t xml:space="preserve">auction surplus with minimum overhead and maximum revenue?  </w:t>
      </w:r>
    </w:p>
    <w:p w14:paraId="476FEA50" w14:textId="77777777" w:rsidR="00B63121" w:rsidRDefault="00AD5573" w:rsidP="00AD5573">
      <w:pPr>
        <w:pStyle w:val="Heading2"/>
      </w:pPr>
      <w:r>
        <w:t>2.2</w:t>
      </w:r>
      <w:r>
        <w:tab/>
      </w:r>
      <w:r w:rsidR="00B63121">
        <w:t>Market Reach</w:t>
      </w:r>
    </w:p>
    <w:p w14:paraId="07C2868A" w14:textId="347D9D62" w:rsidR="00AD5573" w:rsidRDefault="00B63121" w:rsidP="00B63121">
      <w:pPr>
        <w:pStyle w:val="Heading2"/>
        <w:ind w:firstLine="720"/>
      </w:pPr>
      <w:r>
        <w:t>2.2.1</w:t>
      </w:r>
      <w:r>
        <w:tab/>
      </w:r>
      <w:r w:rsidR="000B388C">
        <w:t>Website traffic (i.e.</w:t>
      </w:r>
      <w:r w:rsidR="008E5CA3">
        <w:t>,</w:t>
      </w:r>
      <w:r w:rsidR="000B388C">
        <w:t xml:space="preserve"> unique visitors)</w:t>
      </w:r>
    </w:p>
    <w:p w14:paraId="7CB6E6E4" w14:textId="1FBFABDC" w:rsidR="00AD5573" w:rsidRDefault="000B388C" w:rsidP="00AD5573">
      <w:pPr>
        <w:ind w:left="720"/>
      </w:pPr>
      <w:r>
        <w:t>Logically, it can be argued that more registered bidders and higher traffic on a respondent’s website will lead to a greater ratio of successful auctions for a wider variety of asset types and a higher return for most assets.  Ask for this data from the respondents and then use an independent website traffic measurement tool to validate their responses</w:t>
      </w:r>
      <w:r w:rsidR="00E03DE1">
        <w:t xml:space="preserve"> and</w:t>
      </w:r>
      <w:r>
        <w:t xml:space="preserve"> credibility.</w:t>
      </w:r>
    </w:p>
    <w:p w14:paraId="676BDE0F" w14:textId="684752B5" w:rsidR="00AD5573" w:rsidRDefault="00AD5573" w:rsidP="00B63121">
      <w:pPr>
        <w:pStyle w:val="Heading2"/>
        <w:ind w:firstLine="720"/>
      </w:pPr>
      <w:r>
        <w:t>2.</w:t>
      </w:r>
      <w:r w:rsidR="00B63121">
        <w:t>2.2</w:t>
      </w:r>
      <w:r w:rsidR="00B63121">
        <w:tab/>
      </w:r>
      <w:r w:rsidR="000B388C">
        <w:t>International Bidders</w:t>
      </w:r>
    </w:p>
    <w:p w14:paraId="4AE7DC56" w14:textId="64C23CBC" w:rsidR="000B388C" w:rsidRDefault="00FE0818" w:rsidP="00AD5573">
      <w:pPr>
        <w:ind w:left="720"/>
      </w:pPr>
      <w:r>
        <w:t>Due to</w:t>
      </w:r>
      <w:r w:rsidR="000B388C">
        <w:t xml:space="preserve"> their age or wear</w:t>
      </w:r>
      <w:r w:rsidR="002B5A26">
        <w:t>, some surplus assets</w:t>
      </w:r>
      <w:r w:rsidR="000B388C">
        <w:t xml:space="preserve"> may be obsolete in the U.S and/or no longer meet certification requirements, OSHA standards, etc.  These limiting factors may not affect their appeal to international buyers.  Thus, an international bidder base adds significant value.  Buying used medical and industrial equipment, etc.</w:t>
      </w:r>
      <w:r w:rsidR="00542A04">
        <w:t>,</w:t>
      </w:r>
      <w:r w:rsidR="000B388C">
        <w:t xml:space="preserve"> from U.S. government entities is a cost-effective way for international buyers to acquire </w:t>
      </w:r>
      <w:r w:rsidR="00542A04">
        <w:t>much-</w:t>
      </w:r>
      <w:r w:rsidR="000B388C">
        <w:t>needed assets.  Ask respondents to share the number of registered international bidders they offer and the tools they will use to effectively function as a liaison between you and these international bidders</w:t>
      </w:r>
      <w:r w:rsidR="00542A04">
        <w:t>,</w:t>
      </w:r>
      <w:r w:rsidR="000B388C">
        <w:t xml:space="preserve"> should this be warranted. </w:t>
      </w:r>
    </w:p>
    <w:p w14:paraId="13F67393" w14:textId="75594670" w:rsidR="00AD5573" w:rsidRDefault="00AD5573" w:rsidP="00B63121">
      <w:pPr>
        <w:pStyle w:val="Heading2"/>
        <w:ind w:firstLine="720"/>
      </w:pPr>
      <w:r>
        <w:t>2.</w:t>
      </w:r>
      <w:r w:rsidR="00B63121">
        <w:t>2.3</w:t>
      </w:r>
      <w:r w:rsidR="00B63121">
        <w:tab/>
      </w:r>
      <w:r w:rsidR="000B388C">
        <w:t>Bidder Vetting and Management</w:t>
      </w:r>
    </w:p>
    <w:p w14:paraId="2299A2DC" w14:textId="2F8B155F" w:rsidR="00AD5573" w:rsidRDefault="000B388C" w:rsidP="00AD5573">
      <w:pPr>
        <w:ind w:left="720"/>
      </w:pPr>
      <w:r>
        <w:t>Will the respondent’s bidder vetting process stand up to scrutiny if an asset purchased from you is used for nefarious purposes</w:t>
      </w:r>
      <w:r w:rsidR="005B4269">
        <w:t xml:space="preserve">?  </w:t>
      </w:r>
      <w:r>
        <w:t>Have respondents explain their bidder vetting process in explicit detail</w:t>
      </w:r>
      <w:r w:rsidR="005B4269">
        <w:t xml:space="preserve">?  </w:t>
      </w:r>
      <w:r>
        <w:t xml:space="preserve">Ask how they ensure individuals identified </w:t>
      </w:r>
      <w:r w:rsidR="0047277A">
        <w:t>as</w:t>
      </w:r>
      <w:r>
        <w:t xml:space="preserve"> high risk (on terrorist watch list, no-fly list, from prohibited countries) </w:t>
      </w:r>
      <w:r w:rsidR="00ED42B7">
        <w:t>are not permitted to bid</w:t>
      </w:r>
      <w:r>
        <w:t xml:space="preserve"> on your assets.  Do they allow buyer restrictions by asset type (law enforcement agencies only, restrictive license</w:t>
      </w:r>
      <w:r w:rsidR="00195AA0">
        <w:t>,</w:t>
      </w:r>
      <w:r>
        <w:t xml:space="preserve"> or certification holders only, etc</w:t>
      </w:r>
      <w:r w:rsidR="005B4269">
        <w:t xml:space="preserve">.)?  </w:t>
      </w:r>
      <w:r>
        <w:t xml:space="preserve">Does the respondent manage </w:t>
      </w:r>
      <w:r w:rsidR="00674EE5" w:rsidRPr="00674EE5">
        <w:t>Federal Firearms Licensees</w:t>
      </w:r>
      <w:r w:rsidR="00674EE5">
        <w:t xml:space="preserve"> (</w:t>
      </w:r>
      <w:r>
        <w:t>FFLs</w:t>
      </w:r>
      <w:r w:rsidR="00674EE5">
        <w:t>)</w:t>
      </w:r>
      <w:r>
        <w:t xml:space="preserve"> for government firearms sales?  How will </w:t>
      </w:r>
      <w:r w:rsidR="00CD61A7">
        <w:t xml:space="preserve">they handle </w:t>
      </w:r>
      <w:r>
        <w:t>bidder non-compliance with your auction terms and conditions?  What are the consequences of non-compliance</w:t>
      </w:r>
      <w:r w:rsidR="00CD61A7">
        <w:t>,</w:t>
      </w:r>
      <w:r>
        <w:t xml:space="preserve"> and who enforces these consequences? </w:t>
      </w:r>
    </w:p>
    <w:p w14:paraId="63A15B9C" w14:textId="05BF9929" w:rsidR="00AD5573" w:rsidRDefault="00AD5573" w:rsidP="00B63121">
      <w:pPr>
        <w:pStyle w:val="Heading2"/>
        <w:ind w:firstLine="720"/>
      </w:pPr>
      <w:r>
        <w:t>2.</w:t>
      </w:r>
      <w:r w:rsidR="00B63121">
        <w:t>2.4</w:t>
      </w:r>
      <w:r w:rsidR="00B63121">
        <w:tab/>
      </w:r>
      <w:r w:rsidR="000B388C">
        <w:t>Marketing</w:t>
      </w:r>
      <w:r w:rsidR="00CD61A7">
        <w:t xml:space="preserve"> and </w:t>
      </w:r>
      <w:r w:rsidR="000B388C">
        <w:t>Promotion</w:t>
      </w:r>
    </w:p>
    <w:p w14:paraId="09A13303" w14:textId="59064299" w:rsidR="00AD5573" w:rsidRDefault="000B388C" w:rsidP="00AD5573">
      <w:pPr>
        <w:ind w:left="720"/>
      </w:pPr>
      <w:r>
        <w:t xml:space="preserve">What will the respondent do to promote the assets you have posted on their website?  Will they conduct activities to ensure targeted bidders are aware of your assets to increase competition </w:t>
      </w:r>
      <w:r>
        <w:lastRenderedPageBreak/>
        <w:t>and generate a higher return for your assets?  Have respondents describe the techniques, methods</w:t>
      </w:r>
      <w:r w:rsidR="003319B1">
        <w:t>,</w:t>
      </w:r>
      <w:r>
        <w:t xml:space="preserve"> and activities they routinely engage in to promote assets posted on their website. Do they charge an additional fee for asset promotion?  Require that respondents provide actual examples/proof of prior efforts they have engaged in to enable their clients to earn a higher return for their assets.  </w:t>
      </w:r>
    </w:p>
    <w:p w14:paraId="6AEB1987" w14:textId="77777777" w:rsidR="00F62B2F" w:rsidRDefault="00AD5573" w:rsidP="00B63121">
      <w:pPr>
        <w:pStyle w:val="Heading2"/>
        <w:rPr>
          <w:rStyle w:val="Heading2Char"/>
          <w:b/>
          <w:bCs/>
          <w:caps/>
        </w:rPr>
      </w:pPr>
      <w:r w:rsidRPr="00B63121">
        <w:rPr>
          <w:rStyle w:val="Heading2Char"/>
          <w:b/>
          <w:bCs/>
          <w:caps/>
        </w:rPr>
        <w:t>2.</w:t>
      </w:r>
      <w:r w:rsidR="00B63121" w:rsidRPr="00B63121">
        <w:rPr>
          <w:rStyle w:val="Heading2Char"/>
          <w:b/>
          <w:bCs/>
          <w:caps/>
        </w:rPr>
        <w:t>3</w:t>
      </w:r>
      <w:r w:rsidRPr="00B63121">
        <w:rPr>
          <w:rStyle w:val="Heading2Char"/>
          <w:b/>
          <w:bCs/>
          <w:caps/>
        </w:rPr>
        <w:tab/>
      </w:r>
      <w:r w:rsidR="00F62B2F">
        <w:rPr>
          <w:rStyle w:val="Heading2Char"/>
          <w:b/>
          <w:bCs/>
          <w:caps/>
        </w:rPr>
        <w:t>Cost of Services</w:t>
      </w:r>
    </w:p>
    <w:p w14:paraId="1CE5F9FA" w14:textId="05BE873B" w:rsidR="00906571" w:rsidRPr="00B63121" w:rsidRDefault="00F62B2F" w:rsidP="00F62B2F">
      <w:pPr>
        <w:pStyle w:val="Heading2"/>
        <w:ind w:firstLine="720"/>
        <w:rPr>
          <w:rStyle w:val="Heading2Char"/>
          <w:b/>
          <w:bCs/>
          <w:caps/>
        </w:rPr>
      </w:pPr>
      <w:r>
        <w:rPr>
          <w:rStyle w:val="Heading2Char"/>
          <w:b/>
          <w:bCs/>
          <w:caps/>
        </w:rPr>
        <w:t>2.3.1</w:t>
      </w:r>
      <w:r>
        <w:rPr>
          <w:rStyle w:val="Heading2Char"/>
          <w:b/>
          <w:bCs/>
          <w:caps/>
        </w:rPr>
        <w:tab/>
      </w:r>
      <w:r w:rsidR="000B388C" w:rsidRPr="00B63121">
        <w:rPr>
          <w:rStyle w:val="Heading2Char"/>
          <w:b/>
          <w:bCs/>
          <w:caps/>
        </w:rPr>
        <w:t>Fee</w:t>
      </w:r>
    </w:p>
    <w:p w14:paraId="1D29F98A" w14:textId="0DAB2B79" w:rsidR="00B63121" w:rsidRDefault="000B388C" w:rsidP="00B63121">
      <w:pPr>
        <w:ind w:left="720"/>
      </w:pPr>
      <w:r w:rsidRPr="00906571">
        <w:t>When determining a respondent’s proposed fee, require they detail all fees they will</w:t>
      </w:r>
      <w:r>
        <w:t xml:space="preserve"> charge to buyers (buyers’ premium, licensing fee, transaction fees, etc.) as well as all fees they will charge you, as the seller.  A combination of fees charge</w:t>
      </w:r>
      <w:r w:rsidR="00F04653">
        <w:t>d</w:t>
      </w:r>
      <w:r>
        <w:t xml:space="preserve"> to buyers and sellers indicates the revenue the respondent will earn should they be awarded.  Before contracting, have the selected respondent verify, in writing, that they have disclosed all charges to buyers during the contract timeframe, so you are not surprised by an unanticipated buyers’ fee.  Bidders factor in all fees they will be assessed when determining how much they can bid for an asset</w:t>
      </w:r>
      <w:r w:rsidR="003C66BC">
        <w:t>;</w:t>
      </w:r>
      <w:r>
        <w:t xml:space="preserve"> therefore</w:t>
      </w:r>
      <w:r w:rsidR="000916E4">
        <w:t>,</w:t>
      </w:r>
      <w:r>
        <w:t xml:space="preserve"> fees paid by buyers are relevant to your return.</w:t>
      </w:r>
    </w:p>
    <w:p w14:paraId="76149CA2" w14:textId="0C2341E7" w:rsidR="00B63121" w:rsidRDefault="00B63121" w:rsidP="00B63121">
      <w:pPr>
        <w:pStyle w:val="Heading2"/>
        <w:ind w:firstLine="720"/>
      </w:pPr>
      <w:r>
        <w:t>2.3.</w:t>
      </w:r>
      <w:r w:rsidR="00F62B2F">
        <w:t>2</w:t>
      </w:r>
      <w:r>
        <w:tab/>
      </w:r>
      <w:r w:rsidR="000B388C">
        <w:t xml:space="preserve">Revenue Producing Contracts </w:t>
      </w:r>
    </w:p>
    <w:p w14:paraId="24ECDFF6" w14:textId="6991C5ED" w:rsidR="000B388C" w:rsidRDefault="000B388C" w:rsidP="00B63121">
      <w:pPr>
        <w:ind w:left="720"/>
      </w:pPr>
      <w:r>
        <w:t xml:space="preserve">You are evaluating a </w:t>
      </w:r>
      <w:r w:rsidR="00894816">
        <w:t>revenue-</w:t>
      </w:r>
      <w:r>
        <w:t xml:space="preserve">producing contract, therefore </w:t>
      </w:r>
      <w:r w:rsidR="00894816">
        <w:t>revenue-</w:t>
      </w:r>
      <w:r>
        <w:t xml:space="preserve">producing potential (net auction results) is the key element that should be measured.  A 10% fee is more advantageous than a 5% fee if the provable net return ability of the respondent with the 10% fee is, on average, at least 5% higher than that of the respondent proposing 5%.  One suggestion for determining potential net return is to provide vendors with a randomly created list of surplus assets and to require they provide recent sales results for similar assets auctioned by their clients to include links to the actual auction, so you can verify both comparability and results (a web-based solution will have the ability to provide links).  Additionally, go to respondents’ websites and conduct your own analysis.  </w:t>
      </w:r>
      <w:r w:rsidR="00A45709">
        <w:t>Comparing</w:t>
      </w:r>
      <w:r>
        <w:t xml:space="preserve"> assets sold in a similar </w:t>
      </w:r>
      <w:proofErr w:type="gramStart"/>
      <w:r>
        <w:t>time period</w:t>
      </w:r>
      <w:proofErr w:type="gramEnd"/>
      <w:r>
        <w:t xml:space="preserve"> will provide a good measure of net return.   </w:t>
      </w:r>
    </w:p>
    <w:p w14:paraId="4CD0ECFF" w14:textId="05951A09" w:rsidR="00B63121" w:rsidRDefault="00B63121" w:rsidP="00F62B2F">
      <w:pPr>
        <w:pStyle w:val="Heading2"/>
        <w:ind w:firstLine="720"/>
      </w:pPr>
      <w:r>
        <w:t>2.</w:t>
      </w:r>
      <w:r w:rsidR="00F62B2F">
        <w:t>3.3</w:t>
      </w:r>
      <w:r w:rsidR="00F62B2F">
        <w:tab/>
      </w:r>
      <w:r w:rsidR="000B388C">
        <w:t>Additional Financial Considerations</w:t>
      </w:r>
    </w:p>
    <w:p w14:paraId="2E58AAB3" w14:textId="26816373" w:rsidR="000B388C" w:rsidRDefault="000B388C" w:rsidP="00B63121">
      <w:pPr>
        <w:ind w:left="720"/>
      </w:pPr>
      <w:r>
        <w:t xml:space="preserve">Does the vendor offer any financial incentives?  For example, a reduced fee for reaching certain annual sales volumes.  A reduced fee for higher value assets, etc. </w:t>
      </w:r>
    </w:p>
    <w:p w14:paraId="3D685DC6" w14:textId="7A7B75ED" w:rsidR="00B63121" w:rsidRDefault="00B63121" w:rsidP="00DA1153">
      <w:pPr>
        <w:pStyle w:val="Heading2"/>
      </w:pPr>
      <w:r>
        <w:t>2.</w:t>
      </w:r>
      <w:r w:rsidR="00DA1153">
        <w:t>4</w:t>
      </w:r>
      <w:r>
        <w:tab/>
      </w:r>
      <w:r w:rsidR="000B388C">
        <w:t>Transparency</w:t>
      </w:r>
    </w:p>
    <w:p w14:paraId="3144D68F" w14:textId="4810CA35" w:rsidR="00DA1153" w:rsidRDefault="00DA1153" w:rsidP="00DA1153">
      <w:pPr>
        <w:pStyle w:val="Heading2"/>
        <w:ind w:firstLine="720"/>
      </w:pPr>
      <w:r>
        <w:t>2.4.1</w:t>
      </w:r>
      <w:r>
        <w:tab/>
        <w:t>Reporting</w:t>
      </w:r>
    </w:p>
    <w:p w14:paraId="1A994FB3" w14:textId="48604D3D" w:rsidR="000B388C" w:rsidRDefault="000B388C" w:rsidP="00B63121">
      <w:pPr>
        <w:ind w:left="720"/>
      </w:pPr>
      <w:r>
        <w:t xml:space="preserve">Does the respondent provide thorough reporting and a complete end-to-end audit trail? Are reports available in real time, or do you have to wait until the end of a reporting period? Can you look up a past sale from </w:t>
      </w:r>
      <w:r w:rsidR="004932D8">
        <w:t xml:space="preserve">two </w:t>
      </w:r>
      <w:r>
        <w:t xml:space="preserve">years ago, or view payment details from a bidder payment </w:t>
      </w:r>
      <w:r w:rsidR="004932D8">
        <w:t xml:space="preserve">six </w:t>
      </w:r>
      <w:r>
        <w:t xml:space="preserve">months ago? Transparency and audit-level reporting are essential since governments must be </w:t>
      </w:r>
      <w:r>
        <w:lastRenderedPageBreak/>
        <w:t>accountable to their budgets, leadership, and constituents. A vendor that relies on a monthly invoice or spreadsheet leaves government agencies at risk of failing an audit or not being able to answer questions from officials.</w:t>
      </w:r>
    </w:p>
    <w:p w14:paraId="29C8199A" w14:textId="77777777" w:rsidR="00DA1153" w:rsidRDefault="00DA1153" w:rsidP="00DA1153">
      <w:pPr>
        <w:pStyle w:val="Heading2"/>
        <w:ind w:firstLine="720"/>
      </w:pPr>
      <w:r>
        <w:t>2.4.2</w:t>
      </w:r>
      <w:r>
        <w:tab/>
        <w:t>Accounting Capabilities</w:t>
      </w:r>
    </w:p>
    <w:p w14:paraId="551DDA09" w14:textId="1D46C78B" w:rsidR="00DA1153" w:rsidRDefault="00DA1153" w:rsidP="00DA1153">
      <w:pPr>
        <w:ind w:left="720"/>
      </w:pPr>
      <w:r>
        <w:t xml:space="preserve">Can the respondent collect auction proceeds on behalf of the </w:t>
      </w:r>
      <w:r w:rsidR="00537C86">
        <w:t>Agency</w:t>
      </w:r>
      <w:r>
        <w:t xml:space="preserve">?  Does the respondent assume the risk/liability associated with electronic payment (fraud, charge-backs, etc.)?  Does the respondent delay payment of proceeds until the window of liability has elapsed to avoid actual assumption of any risk/liability?  Is the vendor PCI compliant?  Will the respondent’s accounting and reporting processes satisfy your </w:t>
      </w:r>
      <w:r w:rsidR="007E415E">
        <w:t>A</w:t>
      </w:r>
      <w:r w:rsidR="00537C86">
        <w:t xml:space="preserve">gency’s </w:t>
      </w:r>
      <w:r>
        <w:t xml:space="preserve">accounting requirements and the scrutiny of a potential audit?    </w:t>
      </w:r>
    </w:p>
    <w:p w14:paraId="3AC22978" w14:textId="3B051F06" w:rsidR="00DA1153" w:rsidRDefault="00DA1153" w:rsidP="00DA1153">
      <w:pPr>
        <w:pStyle w:val="Heading2"/>
      </w:pPr>
      <w:r>
        <w:t>2.5</w:t>
      </w:r>
      <w:r>
        <w:tab/>
        <w:t>Functionality and Support</w:t>
      </w:r>
    </w:p>
    <w:p w14:paraId="7DDD7C43" w14:textId="77777777" w:rsidR="00DA1153" w:rsidRDefault="00DA1153" w:rsidP="00DA1153">
      <w:pPr>
        <w:pStyle w:val="Heading2"/>
        <w:ind w:firstLine="720"/>
      </w:pPr>
      <w:r>
        <w:t>2.5.1</w:t>
      </w:r>
      <w:r>
        <w:tab/>
        <w:t>Bidder Website</w:t>
      </w:r>
    </w:p>
    <w:p w14:paraId="3AE94637" w14:textId="29A4CC93" w:rsidR="00DA1153" w:rsidRDefault="00DA1153" w:rsidP="00DA1153">
      <w:pPr>
        <w:ind w:left="720"/>
      </w:pPr>
      <w:r>
        <w:t xml:space="preserve">How </w:t>
      </w:r>
      <w:r w:rsidR="007E415E">
        <w:t>user-</w:t>
      </w:r>
      <w:r>
        <w:t>friendly is the respondent’s bidder website?  Can bidders quickly locate desired asset</w:t>
      </w:r>
      <w:r w:rsidR="00507AAE">
        <w:t xml:space="preserve"> </w:t>
      </w:r>
      <w:r>
        <w:t>types and easily compare like assets from various sellers?  Can bidders limit asset searches to a desirable radius?  Can bidders create proactive alerts by seller name, asset types, etc.  Can buyers place automatic/proxy bids?  Is the site transparent in terms of providing detail about current bids as well as historical auction details?</w:t>
      </w:r>
    </w:p>
    <w:p w14:paraId="4854502A" w14:textId="74855AD8" w:rsidR="00DA1153" w:rsidRDefault="00DA1153" w:rsidP="00DA1153">
      <w:pPr>
        <w:pStyle w:val="Heading2"/>
        <w:ind w:firstLine="720"/>
      </w:pPr>
      <w:r>
        <w:t>2.5.2</w:t>
      </w:r>
      <w:r>
        <w:tab/>
        <w:t>Seller Tools</w:t>
      </w:r>
    </w:p>
    <w:p w14:paraId="2DFB4877" w14:textId="33E053F1" w:rsidR="00DA1153" w:rsidRDefault="00DA1153" w:rsidP="00DA1153">
      <w:pPr>
        <w:ind w:left="720"/>
      </w:pPr>
      <w:r>
        <w:t xml:space="preserve">How </w:t>
      </w:r>
      <w:r w:rsidR="00EA0546">
        <w:t>user-</w:t>
      </w:r>
      <w:r>
        <w:t>friendly are the respondent’s seller tools, resources</w:t>
      </w:r>
      <w:r w:rsidR="00EA0546">
        <w:t>,</w:t>
      </w:r>
      <w:r>
        <w:t xml:space="preserve"> and functionality?  Will you maintain control of your own auction process</w:t>
      </w:r>
      <w:r w:rsidR="00EA0546">
        <w:t>,</w:t>
      </w:r>
      <w:r>
        <w:t xml:space="preserve"> or must control be relinquished to the respondent?  Can you create your own auctions, monitor activity throughout your auction process</w:t>
      </w:r>
      <w:r w:rsidR="00555E22">
        <w:t>,</w:t>
      </w:r>
      <w:r>
        <w:t xml:space="preserve"> and access completed auction details indefinitely?  Can you access real-time auction data and create ad hoc and standard reports containing real-time data 24/7/365, or does the respondent control all data access and reporting?  Can sellers delegate tasks to remote staff members while maintaining centralized control of the process by matching system access levels to assigned tasks</w:t>
      </w:r>
      <w:r w:rsidR="00555E22">
        <w:t>?</w:t>
      </w:r>
    </w:p>
    <w:p w14:paraId="330BAAF3" w14:textId="77777777" w:rsidR="00DA1153" w:rsidRDefault="00DA1153" w:rsidP="00DA1153">
      <w:pPr>
        <w:pStyle w:val="Heading2"/>
        <w:ind w:firstLine="720"/>
      </w:pPr>
      <w:r>
        <w:t>2.5.3</w:t>
      </w:r>
      <w:r>
        <w:tab/>
        <w:t>Supporting Your Success</w:t>
      </w:r>
    </w:p>
    <w:p w14:paraId="0C3065DE" w14:textId="2EEF1840" w:rsidR="00DA1153" w:rsidRDefault="00DA1153" w:rsidP="00DA1153">
      <w:pPr>
        <w:ind w:left="720"/>
      </w:pPr>
      <w:r>
        <w:t xml:space="preserve">After </w:t>
      </w:r>
      <w:r w:rsidR="00555E22">
        <w:t xml:space="preserve">the </w:t>
      </w:r>
      <w:r>
        <w:t>award, how much support will the respondent provide to ensure your success?  How much staffing does the respondent dedicate to the following tasks: initial training; ongoing support; auction quality oversight; management of your agencies’ expectations; resolution of bidder issues; promotion of assets; contract management; periodic reviews and best practice recommendations; addressing your current and future mandates; functionality improvements and enhancements; enabling API/interfaces for improved efficiencies and data continuity?</w:t>
      </w:r>
    </w:p>
    <w:p w14:paraId="322AF3A5" w14:textId="77777777" w:rsidR="00DA1153" w:rsidRDefault="00DA1153" w:rsidP="00DA1153">
      <w:pPr>
        <w:pStyle w:val="Heading2"/>
        <w:ind w:firstLine="720"/>
      </w:pPr>
      <w:r>
        <w:t>2.5.4</w:t>
      </w:r>
      <w:r>
        <w:tab/>
        <w:t>Satisfying Government-Specific Mandates</w:t>
      </w:r>
    </w:p>
    <w:p w14:paraId="0E827F58" w14:textId="25822412" w:rsidR="00DA1153" w:rsidRDefault="00DA1153" w:rsidP="00DA1153">
      <w:pPr>
        <w:ind w:left="720"/>
      </w:pPr>
      <w:r>
        <w:lastRenderedPageBreak/>
        <w:t>Does the respondent understand that governments often have specific requirements</w:t>
      </w:r>
      <w:r w:rsidR="00DE3733">
        <w:t>,</w:t>
      </w:r>
      <w:r>
        <w:t xml:space="preserve"> such as internal reallocation and restricted sales to specific audiences (local governments, non-profits, etc.) prior to public sales?  Does the respondent offer functionality to address your specific requirements</w:t>
      </w:r>
      <w:r w:rsidR="00DE3733">
        <w:t>,</w:t>
      </w:r>
      <w:r>
        <w:t xml:space="preserve"> or will you be required to meet your requirements outside of their functionality?  Are they willing to enhance their functionality </w:t>
      </w:r>
      <w:r w:rsidR="00DE3733">
        <w:t>=</w:t>
      </w:r>
      <w:r>
        <w:t xml:space="preserve"> to address your requirements?  If yes, how much time will enhancements take and what is the cost?</w:t>
      </w:r>
    </w:p>
    <w:p w14:paraId="5458FFAA" w14:textId="77777777" w:rsidR="00DA1153" w:rsidRDefault="00DA1153" w:rsidP="00DA1153">
      <w:pPr>
        <w:pStyle w:val="Heading2"/>
      </w:pPr>
      <w:r>
        <w:t>2.6</w:t>
      </w:r>
      <w:r>
        <w:tab/>
      </w:r>
      <w:r w:rsidR="000B388C">
        <w:t>Sustainability</w:t>
      </w:r>
    </w:p>
    <w:p w14:paraId="67C6CD43" w14:textId="088C6690" w:rsidR="006D1E88" w:rsidRPr="000B388C" w:rsidRDefault="00DA1153" w:rsidP="00DA1153">
      <w:pPr>
        <w:ind w:left="720"/>
      </w:pPr>
      <w:r>
        <w:t>D</w:t>
      </w:r>
      <w:r w:rsidR="000B388C">
        <w:t xml:space="preserve">oes the respondent offer services to address sustainability initiatives?  For example, can assets be reallocated and auctioned in-place as opposed to being transferred to regional or central sites?  Transportation and storage of assets aren’t sustainable solutions and the associated overhead impacts return on investment. </w:t>
      </w:r>
      <w:r>
        <w:tab/>
      </w:r>
      <w:r w:rsidR="000B388C">
        <w:t xml:space="preserve"> </w:t>
      </w:r>
    </w:p>
    <w:sectPr w:rsidR="006D1E88" w:rsidRPr="000B388C" w:rsidSect="00D1332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04D6" w14:textId="77777777" w:rsidR="00314BD5" w:rsidRDefault="00314BD5" w:rsidP="00D1332B">
      <w:pPr>
        <w:spacing w:after="0" w:line="240" w:lineRule="auto"/>
      </w:pPr>
      <w:r>
        <w:separator/>
      </w:r>
    </w:p>
  </w:endnote>
  <w:endnote w:type="continuationSeparator" w:id="0">
    <w:p w14:paraId="5CDC781E" w14:textId="77777777" w:rsidR="00314BD5" w:rsidRDefault="00314BD5" w:rsidP="00D1332B">
      <w:pPr>
        <w:spacing w:after="0" w:line="240" w:lineRule="auto"/>
      </w:pPr>
      <w:r>
        <w:continuationSeparator/>
      </w:r>
    </w:p>
  </w:endnote>
  <w:endnote w:type="continuationNotice" w:id="1">
    <w:p w14:paraId="39F8EBAB" w14:textId="77777777" w:rsidR="00314BD5" w:rsidRDefault="00314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0750" w14:textId="77777777" w:rsidR="007B7520" w:rsidRDefault="007B7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46416"/>
      <w:docPartObj>
        <w:docPartGallery w:val="Page Numbers (Bottom of Page)"/>
        <w:docPartUnique/>
      </w:docPartObj>
    </w:sdtPr>
    <w:sdtEndPr/>
    <w:sdtContent>
      <w:sdt>
        <w:sdtPr>
          <w:id w:val="-1769616900"/>
          <w:docPartObj>
            <w:docPartGallery w:val="Page Numbers (Top of Page)"/>
            <w:docPartUnique/>
          </w:docPartObj>
        </w:sdtPr>
        <w:sdtEndPr/>
        <w:sdtContent>
          <w:p w14:paraId="4536D0BA" w14:textId="70411684" w:rsidR="00D1332B" w:rsidRDefault="00D133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DBC3E7" w14:textId="77777777" w:rsidR="00D1332B" w:rsidRDefault="00D13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3C56" w14:textId="77777777" w:rsidR="007B7520" w:rsidRDefault="007B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2E0C" w14:textId="77777777" w:rsidR="00314BD5" w:rsidRDefault="00314BD5" w:rsidP="00D1332B">
      <w:pPr>
        <w:spacing w:after="0" w:line="240" w:lineRule="auto"/>
      </w:pPr>
      <w:r>
        <w:separator/>
      </w:r>
    </w:p>
  </w:footnote>
  <w:footnote w:type="continuationSeparator" w:id="0">
    <w:p w14:paraId="7FD9078E" w14:textId="77777777" w:rsidR="00314BD5" w:rsidRDefault="00314BD5" w:rsidP="00D1332B">
      <w:pPr>
        <w:spacing w:after="0" w:line="240" w:lineRule="auto"/>
      </w:pPr>
      <w:r>
        <w:continuationSeparator/>
      </w:r>
    </w:p>
  </w:footnote>
  <w:footnote w:type="continuationNotice" w:id="1">
    <w:p w14:paraId="60EB6A70" w14:textId="77777777" w:rsidR="00314BD5" w:rsidRDefault="00314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EC0A" w14:textId="77777777" w:rsidR="007B7520" w:rsidRDefault="007B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4E59" w14:textId="77777777" w:rsidR="007B7520" w:rsidRDefault="007B7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6A27" w14:textId="77777777" w:rsidR="007B7520" w:rsidRDefault="007B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A30"/>
    <w:multiLevelType w:val="hybridMultilevel"/>
    <w:tmpl w:val="45043D80"/>
    <w:lvl w:ilvl="0" w:tplc="027A748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6F2F"/>
    <w:multiLevelType w:val="hybridMultilevel"/>
    <w:tmpl w:val="7F789FEA"/>
    <w:lvl w:ilvl="0" w:tplc="535EC63E">
      <w:start w:val="1"/>
      <w:numFmt w:val="upperLetter"/>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41276">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340F6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EE172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88A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982E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00B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5CB2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7E4D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0A24FE"/>
    <w:multiLevelType w:val="hybridMultilevel"/>
    <w:tmpl w:val="B56EF0E0"/>
    <w:lvl w:ilvl="0" w:tplc="F5844F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B5D30"/>
    <w:multiLevelType w:val="hybridMultilevel"/>
    <w:tmpl w:val="4346219C"/>
    <w:lvl w:ilvl="0" w:tplc="BBDEDB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C6C1A"/>
    <w:multiLevelType w:val="hybridMultilevel"/>
    <w:tmpl w:val="F2BCD1AE"/>
    <w:lvl w:ilvl="0" w:tplc="A4002384">
      <w:start w:val="1"/>
      <w:numFmt w:val="upperLetter"/>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A09C0">
      <w:start w:val="1"/>
      <w:numFmt w:val="lowerLetter"/>
      <w:lvlText w:val="%2"/>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EABCD6">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4C136">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A2F2A">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87E22">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9CC7C0">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B8D742">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E997E">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360C21"/>
    <w:multiLevelType w:val="hybridMultilevel"/>
    <w:tmpl w:val="02D86E9E"/>
    <w:lvl w:ilvl="0" w:tplc="11704E0E">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B0EBB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2C3F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4EF48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D694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89F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D040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C669E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D413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3D6911"/>
    <w:multiLevelType w:val="hybridMultilevel"/>
    <w:tmpl w:val="E7183234"/>
    <w:lvl w:ilvl="0" w:tplc="7914911C">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83163"/>
    <w:multiLevelType w:val="hybridMultilevel"/>
    <w:tmpl w:val="CABE79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B0720"/>
    <w:multiLevelType w:val="hybridMultilevel"/>
    <w:tmpl w:val="025C0646"/>
    <w:lvl w:ilvl="0" w:tplc="143C84E2">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8E1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A0A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640C1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AE72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FCAB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6ED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B002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08C2D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C24847"/>
    <w:multiLevelType w:val="hybridMultilevel"/>
    <w:tmpl w:val="27EE2B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792066"/>
    <w:multiLevelType w:val="hybridMultilevel"/>
    <w:tmpl w:val="4CAA99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041170">
    <w:abstractNumId w:val="1"/>
  </w:num>
  <w:num w:numId="2" w16cid:durableId="641466519">
    <w:abstractNumId w:val="5"/>
  </w:num>
  <w:num w:numId="3" w16cid:durableId="1329989431">
    <w:abstractNumId w:val="4"/>
  </w:num>
  <w:num w:numId="4" w16cid:durableId="2122604415">
    <w:abstractNumId w:val="8"/>
  </w:num>
  <w:num w:numId="5" w16cid:durableId="1856769849">
    <w:abstractNumId w:val="6"/>
  </w:num>
  <w:num w:numId="6" w16cid:durableId="1684621953">
    <w:abstractNumId w:val="2"/>
  </w:num>
  <w:num w:numId="7" w16cid:durableId="792676089">
    <w:abstractNumId w:val="10"/>
  </w:num>
  <w:num w:numId="8" w16cid:durableId="1685984476">
    <w:abstractNumId w:val="3"/>
  </w:num>
  <w:num w:numId="9" w16cid:durableId="874807109">
    <w:abstractNumId w:val="7"/>
  </w:num>
  <w:num w:numId="10" w16cid:durableId="30111884">
    <w:abstractNumId w:val="9"/>
  </w:num>
  <w:num w:numId="11" w16cid:durableId="171608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C0"/>
    <w:rsid w:val="00074E29"/>
    <w:rsid w:val="000916E4"/>
    <w:rsid w:val="000A0CAF"/>
    <w:rsid w:val="000B060E"/>
    <w:rsid w:val="000B388C"/>
    <w:rsid w:val="000C0B98"/>
    <w:rsid w:val="000F7EC0"/>
    <w:rsid w:val="00123016"/>
    <w:rsid w:val="00130E09"/>
    <w:rsid w:val="00144BFC"/>
    <w:rsid w:val="00183E0F"/>
    <w:rsid w:val="00195AA0"/>
    <w:rsid w:val="001A0B2A"/>
    <w:rsid w:val="001A18C7"/>
    <w:rsid w:val="001B007A"/>
    <w:rsid w:val="001E2A6E"/>
    <w:rsid w:val="002151B4"/>
    <w:rsid w:val="002A2ABC"/>
    <w:rsid w:val="002B5A26"/>
    <w:rsid w:val="002D4A57"/>
    <w:rsid w:val="002F5F71"/>
    <w:rsid w:val="00314BD5"/>
    <w:rsid w:val="003319B1"/>
    <w:rsid w:val="00345926"/>
    <w:rsid w:val="003A22B2"/>
    <w:rsid w:val="003C5099"/>
    <w:rsid w:val="003C66BC"/>
    <w:rsid w:val="003F0F20"/>
    <w:rsid w:val="003F6172"/>
    <w:rsid w:val="004071BC"/>
    <w:rsid w:val="004712E7"/>
    <w:rsid w:val="0047277A"/>
    <w:rsid w:val="0047603B"/>
    <w:rsid w:val="004932D8"/>
    <w:rsid w:val="004B414D"/>
    <w:rsid w:val="004E5A90"/>
    <w:rsid w:val="0050152C"/>
    <w:rsid w:val="00507AAE"/>
    <w:rsid w:val="00537C86"/>
    <w:rsid w:val="00542A04"/>
    <w:rsid w:val="00555E22"/>
    <w:rsid w:val="00564187"/>
    <w:rsid w:val="005A117B"/>
    <w:rsid w:val="005A1930"/>
    <w:rsid w:val="005A78E4"/>
    <w:rsid w:val="005B4269"/>
    <w:rsid w:val="005D0276"/>
    <w:rsid w:val="005D1615"/>
    <w:rsid w:val="00602B6E"/>
    <w:rsid w:val="00617885"/>
    <w:rsid w:val="00634CA2"/>
    <w:rsid w:val="0063589C"/>
    <w:rsid w:val="00674EE5"/>
    <w:rsid w:val="00681A77"/>
    <w:rsid w:val="006D1E88"/>
    <w:rsid w:val="006F0CB4"/>
    <w:rsid w:val="00707B19"/>
    <w:rsid w:val="00716E26"/>
    <w:rsid w:val="007228AB"/>
    <w:rsid w:val="00740163"/>
    <w:rsid w:val="00742C48"/>
    <w:rsid w:val="00776A0E"/>
    <w:rsid w:val="007B7520"/>
    <w:rsid w:val="007D2189"/>
    <w:rsid w:val="007E415E"/>
    <w:rsid w:val="00841D0F"/>
    <w:rsid w:val="008613D8"/>
    <w:rsid w:val="00894816"/>
    <w:rsid w:val="008C3143"/>
    <w:rsid w:val="008E5CA3"/>
    <w:rsid w:val="008F133A"/>
    <w:rsid w:val="008F79B1"/>
    <w:rsid w:val="0090262E"/>
    <w:rsid w:val="00906571"/>
    <w:rsid w:val="009276E0"/>
    <w:rsid w:val="00971388"/>
    <w:rsid w:val="00971B80"/>
    <w:rsid w:val="009815D7"/>
    <w:rsid w:val="00983820"/>
    <w:rsid w:val="009A260D"/>
    <w:rsid w:val="009D0C97"/>
    <w:rsid w:val="009E1469"/>
    <w:rsid w:val="009E471A"/>
    <w:rsid w:val="009F10E9"/>
    <w:rsid w:val="009F7209"/>
    <w:rsid w:val="00A26993"/>
    <w:rsid w:val="00A27673"/>
    <w:rsid w:val="00A45709"/>
    <w:rsid w:val="00A70134"/>
    <w:rsid w:val="00AA6A89"/>
    <w:rsid w:val="00AD5573"/>
    <w:rsid w:val="00B02900"/>
    <w:rsid w:val="00B3270E"/>
    <w:rsid w:val="00B41352"/>
    <w:rsid w:val="00B42B7A"/>
    <w:rsid w:val="00B62815"/>
    <w:rsid w:val="00B63121"/>
    <w:rsid w:val="00B668F6"/>
    <w:rsid w:val="00B86F3C"/>
    <w:rsid w:val="00B963BD"/>
    <w:rsid w:val="00BB17D2"/>
    <w:rsid w:val="00BF1296"/>
    <w:rsid w:val="00C578B3"/>
    <w:rsid w:val="00C70376"/>
    <w:rsid w:val="00C743FA"/>
    <w:rsid w:val="00C877B7"/>
    <w:rsid w:val="00CA3B63"/>
    <w:rsid w:val="00CC394A"/>
    <w:rsid w:val="00CD61A7"/>
    <w:rsid w:val="00D118AA"/>
    <w:rsid w:val="00D1332B"/>
    <w:rsid w:val="00D47AA9"/>
    <w:rsid w:val="00D55CFF"/>
    <w:rsid w:val="00D871B0"/>
    <w:rsid w:val="00DA1153"/>
    <w:rsid w:val="00DA2D1A"/>
    <w:rsid w:val="00DD1703"/>
    <w:rsid w:val="00DE3733"/>
    <w:rsid w:val="00DE5A59"/>
    <w:rsid w:val="00E03DE1"/>
    <w:rsid w:val="00E07AD9"/>
    <w:rsid w:val="00E32822"/>
    <w:rsid w:val="00E554D5"/>
    <w:rsid w:val="00E81E70"/>
    <w:rsid w:val="00E94950"/>
    <w:rsid w:val="00EA0546"/>
    <w:rsid w:val="00EB7BDD"/>
    <w:rsid w:val="00ED42B7"/>
    <w:rsid w:val="00EE5A30"/>
    <w:rsid w:val="00F0139B"/>
    <w:rsid w:val="00F04653"/>
    <w:rsid w:val="00F36B94"/>
    <w:rsid w:val="00F56478"/>
    <w:rsid w:val="00F62B2F"/>
    <w:rsid w:val="00F96054"/>
    <w:rsid w:val="00FE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5254"/>
  <w15:chartTrackingRefBased/>
  <w15:docId w15:val="{4CCE283D-4518-40CE-93E3-C7729C03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C0"/>
    <w:pPr>
      <w:spacing w:after="200" w:line="276" w:lineRule="auto"/>
    </w:pPr>
  </w:style>
  <w:style w:type="paragraph" w:styleId="Heading1">
    <w:name w:val="heading 1"/>
    <w:basedOn w:val="Normal"/>
    <w:next w:val="Normal"/>
    <w:link w:val="Heading1Char"/>
    <w:uiPriority w:val="9"/>
    <w:qFormat/>
    <w:rsid w:val="000B388C"/>
    <w:pPr>
      <w:outlineLvl w:val="0"/>
    </w:pPr>
    <w:rPr>
      <w:b/>
      <w:caps/>
      <w:sz w:val="28"/>
    </w:rPr>
  </w:style>
  <w:style w:type="paragraph" w:styleId="Heading2">
    <w:name w:val="heading 2"/>
    <w:basedOn w:val="Normal"/>
    <w:next w:val="Normal"/>
    <w:link w:val="Heading2Char"/>
    <w:uiPriority w:val="9"/>
    <w:unhideWhenUsed/>
    <w:qFormat/>
    <w:rsid w:val="00AD5573"/>
    <w:pPr>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CB4"/>
    <w:rPr>
      <w:rFonts w:ascii="Segoe UI" w:hAnsi="Segoe UI" w:cs="Segoe UI"/>
      <w:sz w:val="18"/>
      <w:szCs w:val="18"/>
    </w:rPr>
  </w:style>
  <w:style w:type="character" w:customStyle="1" w:styleId="Heading1Char">
    <w:name w:val="Heading 1 Char"/>
    <w:basedOn w:val="DefaultParagraphFont"/>
    <w:link w:val="Heading1"/>
    <w:uiPriority w:val="9"/>
    <w:rsid w:val="000B388C"/>
    <w:rPr>
      <w:b/>
      <w:caps/>
      <w:sz w:val="28"/>
    </w:rPr>
  </w:style>
  <w:style w:type="character" w:customStyle="1" w:styleId="Heading2Char">
    <w:name w:val="Heading 2 Char"/>
    <w:basedOn w:val="DefaultParagraphFont"/>
    <w:link w:val="Heading2"/>
    <w:uiPriority w:val="9"/>
    <w:rsid w:val="00AD5573"/>
    <w:rPr>
      <w:b/>
      <w:bCs/>
      <w:caps/>
    </w:rPr>
  </w:style>
  <w:style w:type="paragraph" w:styleId="ListParagraph">
    <w:name w:val="List Paragraph"/>
    <w:basedOn w:val="Normal"/>
    <w:uiPriority w:val="34"/>
    <w:qFormat/>
    <w:rsid w:val="00F56478"/>
    <w:pPr>
      <w:ind w:left="720"/>
      <w:contextualSpacing/>
    </w:pPr>
  </w:style>
  <w:style w:type="paragraph" w:styleId="Header">
    <w:name w:val="header"/>
    <w:basedOn w:val="Normal"/>
    <w:link w:val="HeaderChar"/>
    <w:uiPriority w:val="99"/>
    <w:unhideWhenUsed/>
    <w:rsid w:val="00D13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2B"/>
  </w:style>
  <w:style w:type="paragraph" w:styleId="Footer">
    <w:name w:val="footer"/>
    <w:basedOn w:val="Normal"/>
    <w:link w:val="FooterChar"/>
    <w:uiPriority w:val="99"/>
    <w:unhideWhenUsed/>
    <w:rsid w:val="00D13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2B"/>
  </w:style>
  <w:style w:type="paragraph" w:styleId="TOCHeading">
    <w:name w:val="TOC Heading"/>
    <w:basedOn w:val="Heading1"/>
    <w:next w:val="Normal"/>
    <w:uiPriority w:val="39"/>
    <w:unhideWhenUsed/>
    <w:qFormat/>
    <w:rsid w:val="00E07AD9"/>
    <w:pPr>
      <w:keepNext/>
      <w:keepLines/>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TOC1">
    <w:name w:val="toc 1"/>
    <w:basedOn w:val="Normal"/>
    <w:next w:val="Normal"/>
    <w:autoRedefine/>
    <w:uiPriority w:val="39"/>
    <w:unhideWhenUsed/>
    <w:rsid w:val="00E07AD9"/>
    <w:pPr>
      <w:spacing w:after="100"/>
    </w:pPr>
  </w:style>
  <w:style w:type="paragraph" w:styleId="TOC2">
    <w:name w:val="toc 2"/>
    <w:basedOn w:val="Normal"/>
    <w:next w:val="Normal"/>
    <w:autoRedefine/>
    <w:uiPriority w:val="39"/>
    <w:unhideWhenUsed/>
    <w:rsid w:val="00E07AD9"/>
    <w:pPr>
      <w:spacing w:after="100"/>
      <w:ind w:left="220"/>
    </w:pPr>
  </w:style>
  <w:style w:type="character" w:styleId="Hyperlink">
    <w:name w:val="Hyperlink"/>
    <w:basedOn w:val="DefaultParagraphFont"/>
    <w:uiPriority w:val="99"/>
    <w:unhideWhenUsed/>
    <w:rsid w:val="00E07AD9"/>
    <w:rPr>
      <w:color w:val="0563C1" w:themeColor="hyperlink"/>
      <w:u w:val="single"/>
    </w:rPr>
  </w:style>
  <w:style w:type="paragraph" w:styleId="Revision">
    <w:name w:val="Revision"/>
    <w:hidden/>
    <w:uiPriority w:val="99"/>
    <w:semiHidden/>
    <w:rsid w:val="00B42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46C7EA372A94181E34BC0480D42B1" ma:contentTypeVersion="38" ma:contentTypeDescription="Create a new document." ma:contentTypeScope="" ma:versionID="65efdf81c1e916790a535a7431dcbe08">
  <xsd:schema xmlns:xsd="http://www.w3.org/2001/XMLSchema" xmlns:xs="http://www.w3.org/2001/XMLSchema" xmlns:p="http://schemas.microsoft.com/office/2006/metadata/properties" xmlns:ns2="433739b9-6038-461a-ab7c-f571eacc0fdd" xmlns:ns3="45fc85a5-012c-45b2-823a-271003522474" targetNamespace="http://schemas.microsoft.com/office/2006/metadata/properties" ma:root="true" ma:fieldsID="e81cb55a8dbab9eff20494b2cbf9eb82" ns2:_="" ns3:_="">
    <xsd:import namespace="433739b9-6038-461a-ab7c-f571eacc0fdd"/>
    <xsd:import namespace="45fc85a5-012c-45b2-823a-271003522474"/>
    <xsd:element name="properties">
      <xsd:complexType>
        <xsd:sequence>
          <xsd:element name="documentManagement">
            <xsd:complexType>
              <xsd:all>
                <xsd:element ref="ns2:PriorityLevel" minOccurs="0"/>
                <xsd:element ref="ns2:Deadline" minOccurs="0"/>
                <xsd:element ref="ns2:CampaignOwner" minOccurs="0"/>
                <xsd:element ref="ns2:Requester" minOccurs="0"/>
                <xsd:element ref="ns2:Status" minOccurs="0"/>
                <xsd:element ref="ns2:TaskOwner" minOccurs="0"/>
                <xsd:element ref="ns2:NextAction" minOccurs="0"/>
                <xsd:element ref="ns2:NextDueDate" minOccurs="0"/>
                <xsd:element ref="ns2:HubSpotTicket" minOccurs="0"/>
                <xsd:element ref="ns2:CanvaFileLink" minOccurs="0"/>
                <xsd:element ref="ns2:State" minOccurs="0"/>
                <xsd:element ref="ns2:GovLevel" minOccurs="0"/>
                <xsd:element ref="ns2:Seller_x002f_Prospect" minOccurs="0"/>
                <xsd:element ref="ns2:Vertical" minOccurs="0"/>
                <xsd:element ref="ns2:Premise_x002f_The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739b9-6038-461a-ab7c-f571eacc0fdd" elementFormDefault="qualified">
    <xsd:import namespace="http://schemas.microsoft.com/office/2006/documentManagement/types"/>
    <xsd:import namespace="http://schemas.microsoft.com/office/infopath/2007/PartnerControls"/>
    <xsd:element name="PriorityLevel" ma:index="2" nillable="true" ma:displayName="Priority Level" ma:description="Urgent: To be completed immediately&#10;&#10;High Importance: Not urgent but of high importance&#10;&#10;Medium: No urgency; regular schedule&#10;&#10;Minor: Small updates or quick projects, after urgent/high&#10;&#10;Low: As time allows" ma:format="Dropdown" ma:internalName="PriorityLevel">
      <xsd:simpleType>
        <xsd:restriction base="dms:Choice">
          <xsd:enumeration value="Urgent"/>
          <xsd:enumeration value="High Importance"/>
          <xsd:enumeration value="Medium"/>
          <xsd:enumeration value="Minor"/>
          <xsd:enumeration value="Low"/>
        </xsd:restriction>
      </xsd:simpleType>
    </xsd:element>
    <xsd:element name="Deadline" ma:index="3" nillable="true" ma:displayName="Deadline" ma:format="DateOnly" ma:internalName="Deadline">
      <xsd:simpleType>
        <xsd:restriction base="dms:DateTime"/>
      </xsd:simpleType>
    </xsd:element>
    <xsd:element name="CampaignOwner" ma:index="4" nillable="true" ma:displayName="Campaign Owner" ma:format="Dropdown" ma:list="UserInfo" ma:SharePointGroup="0" ma:internalName="Campaign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 ma:index="5" nillable="true" ma:displayName="Requester" ma:format="Dropdown" ma:internalName="Requester">
      <xsd:simpleType>
        <xsd:restriction base="dms:Text">
          <xsd:maxLength value="255"/>
        </xsd:restriction>
      </xsd:simpleType>
    </xsd:element>
    <xsd:element name="Status" ma:index="6" nillable="true" ma:displayName="Status" ma:description="Not Started: No action has been taken &#10;&#10;Assigned: Premise developed; assigned to someone&#10;&#10;Working Draft: Develop an initial draft of the final product&#10;&#10;Internal Review: Needs review and QC with Marcom&#10;&#10;Editing: Make any needed edits or changes&#10;&#10;Design: With the design team for production/updates&#10;&#10;External Approval: Final draft sent to the requester &#10;&#10;On Hold: Project is on hold; wait for direction to proceed with any next steps&#10;&#10;Completed: Project has been sent to all appropriate parties and posted in appropriate channels" ma:format="Dropdown" ma:indexed="true" ma:internalName="Status">
      <xsd:simpleType>
        <xsd:restriction base="dms:Choice">
          <xsd:enumeration value="Not Started"/>
          <xsd:enumeration value="Assigned"/>
          <xsd:enumeration value="Working Draft"/>
          <xsd:enumeration value="Internal Review"/>
          <xsd:enumeration value="Editing"/>
          <xsd:enumeration value="Design"/>
          <xsd:enumeration value="External Approval"/>
          <xsd:enumeration value="On Hold"/>
          <xsd:enumeration value="Completed"/>
          <xsd:enumeration value="Recurring"/>
          <xsd:enumeration value="Host Folder"/>
        </xsd:restriction>
      </xsd:simpleType>
    </xsd:element>
    <xsd:element name="TaskOwner" ma:index="7" nillable="true" ma:displayName="Task Owner" ma:format="Dropdown" ma:list="UserInfo" ma:SharePointGroup="0" ma:internalName="Task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Action" ma:index="8" nillable="true" ma:displayName="Next Action" ma:format="Dropdown" ma:internalName="NextAction">
      <xsd:simpleType>
        <xsd:restriction base="dms:Text">
          <xsd:maxLength value="255"/>
        </xsd:restriction>
      </xsd:simpleType>
    </xsd:element>
    <xsd:element name="NextDueDate" ma:index="9" nillable="true" ma:displayName="Next Due Date" ma:format="DateOnly" ma:internalName="NextDueDate">
      <xsd:simpleType>
        <xsd:restriction base="dms:DateTime"/>
      </xsd:simpleType>
    </xsd:element>
    <xsd:element name="HubSpotTicket" ma:index="10" nillable="true" ma:displayName="HubSpot Link" ma:format="Image" ma:internalName="HubSpotTicket">
      <xsd:complexType>
        <xsd:complexContent>
          <xsd:extension base="dms:URL">
            <xsd:sequence>
              <xsd:element name="Url" type="dms:ValidUrl" minOccurs="0" nillable="true"/>
              <xsd:element name="Description" type="xsd:string" nillable="true"/>
            </xsd:sequence>
          </xsd:extension>
        </xsd:complexContent>
      </xsd:complexType>
    </xsd:element>
    <xsd:element name="CanvaFileLink" ma:index="11" nillable="true" ma:displayName="Canva File Link" ma:format="Hyperlink" ma:internalName="CanvaFileLink">
      <xsd:complexType>
        <xsd:complexContent>
          <xsd:extension base="dms:URL">
            <xsd:sequence>
              <xsd:element name="Url" type="dms:ValidUrl" minOccurs="0" nillable="true"/>
              <xsd:element name="Description" type="xsd:string" nillable="true"/>
            </xsd:sequence>
          </xsd:extension>
        </xsd:complexContent>
      </xsd:complexType>
    </xsd:element>
    <xsd:element name="State" ma:index="13" nillable="true" ma:displayName="State/Country" ma:format="Dropdown" ma:internalName="State">
      <xsd:simpleType>
        <xsd:restriction base="dms:Text">
          <xsd:maxLength value="255"/>
        </xsd:restriction>
      </xsd:simpleType>
    </xsd:element>
    <xsd:element name="GovLevel" ma:index="14" nillable="true" ma:displayName="Gov Level" ma:format="Dropdown" ma:internalName="GovLevel">
      <xsd:simpleType>
        <xsd:union memberTypes="dms:Text">
          <xsd:simpleType>
            <xsd:restriction base="dms:Choice">
              <xsd:enumeration value="GovDeals (all)"/>
              <xsd:enumeration value="Bid4Assets"/>
              <xsd:enumeration value="Local/County"/>
              <xsd:enumeration value="Federal"/>
              <xsd:enumeration value="SG&amp;HE"/>
            </xsd:restriction>
          </xsd:simpleType>
        </xsd:union>
      </xsd:simpleType>
    </xsd:element>
    <xsd:element name="Seller_x002f_Prospect" ma:index="15" nillable="true" ma:displayName="Seller/Prospect" ma:format="Dropdown" ma:internalName="Seller_x002f_Prospect">
      <xsd:simpleType>
        <xsd:union memberTypes="dms:Text">
          <xsd:simpleType>
            <xsd:restriction base="dms:Choice">
              <xsd:enumeration value="Seller"/>
              <xsd:enumeration value="Prospect"/>
              <xsd:enumeration value="Both"/>
            </xsd:restriction>
          </xsd:simpleType>
        </xsd:union>
      </xsd:simpleType>
    </xsd:element>
    <xsd:element name="Vertical" ma:index="16" nillable="true" ma:displayName="Vertical" ma:format="Dropdown" ma:internalName="Vertical">
      <xsd:simpleType>
        <xsd:restriction base="dms:Text">
          <xsd:maxLength value="255"/>
        </xsd:restriction>
      </xsd:simpleType>
    </xsd:element>
    <xsd:element name="Premise_x002f_Theme" ma:index="17" nillable="true" ma:displayName="Premise/Theme" ma:format="Dropdown" ma:internalName="Premise_x002f_Them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947d1-4eb4-485e-9897-27175a85d3d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c85a5-012c-45b2-823a-27100352247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17b6c6-8b92-4c69-bc4f-ce46946bafbc}" ma:internalName="TaxCatchAll" ma:showField="CatchAllData" ma:web="45fc85a5-012c-45b2-823a-271003522474">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3739b9-6038-461a-ab7c-f571eacc0fdd">
      <Terms xmlns="http://schemas.microsoft.com/office/infopath/2007/PartnerControls"/>
    </lcf76f155ced4ddcb4097134ff3c332f>
    <TaxCatchAll xmlns="45fc85a5-012c-45b2-823a-271003522474" xsi:nil="true"/>
    <TaskOwner xmlns="433739b9-6038-461a-ab7c-f571eacc0fdd">
      <UserInfo>
        <DisplayName/>
        <AccountId xsi:nil="true"/>
        <AccountType/>
      </UserInfo>
    </TaskOwner>
    <Vertical xmlns="433739b9-6038-461a-ab7c-f571eacc0fdd" xsi:nil="true"/>
    <Status xmlns="433739b9-6038-461a-ab7c-f571eacc0fdd" xsi:nil="true"/>
    <NextDueDate xmlns="433739b9-6038-461a-ab7c-f571eacc0fdd" xsi:nil="true"/>
    <Requester xmlns="433739b9-6038-461a-ab7c-f571eacc0fdd" xsi:nil="true"/>
    <State xmlns="433739b9-6038-461a-ab7c-f571eacc0fdd" xsi:nil="true"/>
    <PriorityLevel xmlns="433739b9-6038-461a-ab7c-f571eacc0fdd" xsi:nil="true"/>
    <HubSpotTicket xmlns="433739b9-6038-461a-ab7c-f571eacc0fdd">
      <Url xsi:nil="true"/>
      <Description xsi:nil="true"/>
    </HubSpotTicket>
    <Seller_x002f_Prospect xmlns="433739b9-6038-461a-ab7c-f571eacc0fdd" xsi:nil="true"/>
    <GovLevel xmlns="433739b9-6038-461a-ab7c-f571eacc0fdd" xsi:nil="true"/>
    <CanvaFileLink xmlns="433739b9-6038-461a-ab7c-f571eacc0fdd">
      <Url xsi:nil="true"/>
      <Description xsi:nil="true"/>
    </CanvaFileLink>
    <Deadline xmlns="433739b9-6038-461a-ab7c-f571eacc0fdd" xsi:nil="true"/>
    <CampaignOwner xmlns="433739b9-6038-461a-ab7c-f571eacc0fdd">
      <UserInfo>
        <DisplayName/>
        <AccountId xsi:nil="true"/>
        <AccountType/>
      </UserInfo>
    </CampaignOwner>
    <NextAction xmlns="433739b9-6038-461a-ab7c-f571eacc0fdd" xsi:nil="true"/>
    <Premise_x002f_Theme xmlns="433739b9-6038-461a-ab7c-f571eacc0fdd" xsi:nil="true"/>
    <SharedWithUsers xmlns="45fc85a5-012c-45b2-823a-27100352247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D310A-7A21-44CD-93C7-7503D326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739b9-6038-461a-ab7c-f571eacc0fdd"/>
    <ds:schemaRef ds:uri="45fc85a5-012c-45b2-823a-27100352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C9B58-0FE9-4DC0-9DA3-DAF609D3C6F7}">
  <ds:schemaRefs>
    <ds:schemaRef ds:uri="http://schemas.openxmlformats.org/officeDocument/2006/bibliography"/>
  </ds:schemaRefs>
</ds:datastoreItem>
</file>

<file path=customXml/itemProps3.xml><?xml version="1.0" encoding="utf-8"?>
<ds:datastoreItem xmlns:ds="http://schemas.openxmlformats.org/officeDocument/2006/customXml" ds:itemID="{549964FD-DF12-4452-95D9-BC59162DA8BC}">
  <ds:schemaRefs>
    <ds:schemaRef ds:uri="http://schemas.microsoft.com/office/2006/metadata/properties"/>
    <ds:schemaRef ds:uri="http://schemas.microsoft.com/office/infopath/2007/PartnerControls"/>
    <ds:schemaRef ds:uri="433739b9-6038-461a-ab7c-f571eacc0fdd"/>
    <ds:schemaRef ds:uri="45fc85a5-012c-45b2-823a-271003522474"/>
  </ds:schemaRefs>
</ds:datastoreItem>
</file>

<file path=customXml/itemProps4.xml><?xml version="1.0" encoding="utf-8"?>
<ds:datastoreItem xmlns:ds="http://schemas.openxmlformats.org/officeDocument/2006/customXml" ds:itemID="{0FB753EF-0EDC-4BD4-A244-20D099BCBBF6}">
  <ds:schemaRefs>
    <ds:schemaRef ds:uri="http://schemas.microsoft.com/sharepoint/v3/contenttype/forms"/>
  </ds:schemaRefs>
</ds:datastoreItem>
</file>

<file path=docMetadata/LabelInfo.xml><?xml version="1.0" encoding="utf-8"?>
<clbl:labelList xmlns:clbl="http://schemas.microsoft.com/office/2020/mipLabelMetadata">
  <clbl:label id="{55bc4feb-62da-4158-b9b3-384e913fcaf3}" enabled="1" method="Standard" siteId="{b7c7f9fb-10af-4a78-b055-1aae28072d54}"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3625</Words>
  <Characters>19498</Characters>
  <Application>Microsoft Office Word</Application>
  <DocSecurity>4</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Murphy</dc:creator>
  <cp:keywords/>
  <dc:description/>
  <cp:lastModifiedBy>Courtney Suttill</cp:lastModifiedBy>
  <cp:revision>2</cp:revision>
  <cp:lastPrinted>2019-01-14T23:55:00Z</cp:lastPrinted>
  <dcterms:created xsi:type="dcterms:W3CDTF">2025-05-30T19:38:00Z</dcterms:created>
  <dcterms:modified xsi:type="dcterms:W3CDTF">2025-05-30T19:38:00Z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0x01010021346C7EA372A94181E34BC0480D42B1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GrammarlyDocumentId">
    <vt:lpwstr>b0f65120-f486-4147-8198-5477cf756bcc</vt:lpwstr>
  </property>
</Properties>
</file>